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783B6" w14:textId="3E1F7574" w:rsidR="00C94791" w:rsidRPr="00527DCA" w:rsidRDefault="006836C6" w:rsidP="00A2277C">
      <w:pPr>
        <w:jc w:val="center"/>
        <w:rPr>
          <w:rFonts w:ascii="Helvetica" w:hAnsi="Helvetica" w:cs="Arial"/>
          <w:b/>
          <w:color w:val="000000"/>
          <w:sz w:val="28"/>
          <w:szCs w:val="28"/>
        </w:rPr>
      </w:pPr>
      <w:r w:rsidRPr="00DC3A36">
        <w:rPr>
          <w:rStyle w:val="A2"/>
          <w:rFonts w:ascii="Helvetica" w:hAnsi="Helvetica"/>
          <w:b/>
        </w:rPr>
        <w:t>Michael Furze</w:t>
      </w:r>
      <w:r w:rsidR="00136C50">
        <w:rPr>
          <w:rStyle w:val="A2"/>
          <w:rFonts w:ascii="Helvetica" w:hAnsi="Helvetica"/>
          <w:b/>
        </w:rPr>
        <w:t>, MCRP</w:t>
      </w:r>
    </w:p>
    <w:p w14:paraId="5FC1676B" w14:textId="07EFC0EC" w:rsidR="000E4B0F" w:rsidRDefault="000E4B0F" w:rsidP="006836C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14:paraId="0D93433F" w14:textId="77777777" w:rsidR="007C6C53" w:rsidRPr="00A2277C" w:rsidRDefault="007C6C53" w:rsidP="007C6C53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A2277C">
        <w:rPr>
          <w:rFonts w:ascii="Arial" w:hAnsi="Arial" w:cs="Arial"/>
          <w:b/>
          <w:bCs/>
          <w:i/>
          <w:color w:val="000000"/>
          <w:sz w:val="28"/>
          <w:szCs w:val="28"/>
        </w:rPr>
        <w:t>Objective</w:t>
      </w:r>
    </w:p>
    <w:p w14:paraId="6587748B" w14:textId="712CFEB9" w:rsidR="007C6C53" w:rsidRPr="00ED1F54" w:rsidRDefault="00C94791" w:rsidP="007C6C53">
      <w:pPr>
        <w:jc w:val="center"/>
        <w:rPr>
          <w:i/>
        </w:rPr>
      </w:pPr>
      <w:r w:rsidRPr="00ED1F54">
        <w:rPr>
          <w:rFonts w:ascii="Arial" w:hAnsi="Arial" w:cs="Arial"/>
          <w:i/>
        </w:rPr>
        <w:t>P</w:t>
      </w:r>
      <w:r w:rsidR="007C6C53" w:rsidRPr="00ED1F54">
        <w:rPr>
          <w:rFonts w:ascii="Arial" w:hAnsi="Arial" w:cs="Arial"/>
          <w:i/>
        </w:rPr>
        <w:t xml:space="preserve">ublic </w:t>
      </w:r>
      <w:r w:rsidRPr="00ED1F54">
        <w:rPr>
          <w:rFonts w:ascii="Arial" w:hAnsi="Arial" w:cs="Arial"/>
          <w:i/>
        </w:rPr>
        <w:t>service</w:t>
      </w:r>
      <w:r w:rsidR="007C6C53" w:rsidRPr="00ED1F54">
        <w:rPr>
          <w:rFonts w:ascii="Arial" w:hAnsi="Arial" w:cs="Arial"/>
          <w:i/>
        </w:rPr>
        <w:t xml:space="preserve"> </w:t>
      </w:r>
      <w:r w:rsidRPr="00ED1F54">
        <w:rPr>
          <w:rFonts w:ascii="Arial" w:hAnsi="Arial" w:cs="Arial"/>
          <w:i/>
        </w:rPr>
        <w:t xml:space="preserve">leadership that </w:t>
      </w:r>
      <w:r w:rsidR="00A2277C">
        <w:rPr>
          <w:rFonts w:ascii="Arial" w:hAnsi="Arial" w:cs="Arial"/>
          <w:i/>
        </w:rPr>
        <w:t>helps</w:t>
      </w:r>
      <w:r w:rsidRPr="00ED1F54">
        <w:rPr>
          <w:rFonts w:ascii="Arial" w:hAnsi="Arial" w:cs="Arial"/>
          <w:i/>
        </w:rPr>
        <w:t xml:space="preserve"> </w:t>
      </w:r>
      <w:r w:rsidR="007C6C53" w:rsidRPr="00ED1F54">
        <w:rPr>
          <w:rFonts w:ascii="Arial" w:hAnsi="Arial" w:cs="Arial"/>
          <w:i/>
        </w:rPr>
        <w:t xml:space="preserve">people </w:t>
      </w:r>
      <w:r w:rsidR="00A2277C">
        <w:rPr>
          <w:rFonts w:ascii="Arial" w:hAnsi="Arial" w:cs="Arial"/>
          <w:i/>
        </w:rPr>
        <w:t>solve</w:t>
      </w:r>
      <w:r w:rsidR="007C6C53" w:rsidRPr="00ED1F54">
        <w:rPr>
          <w:rFonts w:ascii="Arial" w:hAnsi="Arial" w:cs="Arial"/>
          <w:i/>
        </w:rPr>
        <w:t xml:space="preserve"> complex problems.</w:t>
      </w:r>
      <w:r w:rsidR="00742DA8">
        <w:rPr>
          <w:rFonts w:ascii="Arial" w:hAnsi="Arial" w:cs="Arial"/>
          <w:i/>
        </w:rPr>
        <w:t xml:space="preserve"> </w:t>
      </w:r>
    </w:p>
    <w:p w14:paraId="03CC1115" w14:textId="4FAA48BA" w:rsidR="004C39A7" w:rsidRDefault="004C39A7" w:rsidP="006836C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5C752860" w14:textId="77777777" w:rsidR="00C94791" w:rsidRDefault="00C94791" w:rsidP="006836C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7797A628" w14:textId="15C2238D" w:rsidR="006836C6" w:rsidRPr="00DC3A36" w:rsidRDefault="005A079A" w:rsidP="006836C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i/>
          <w:color w:val="000000"/>
          <w:sz w:val="28"/>
          <w:szCs w:val="28"/>
        </w:rPr>
      </w:pPr>
      <w:r w:rsidRPr="00DC3A36">
        <w:rPr>
          <w:rFonts w:ascii="Arial" w:hAnsi="Arial" w:cs="Arial"/>
          <w:b/>
          <w:bCs/>
          <w:i/>
          <w:color w:val="000000"/>
          <w:sz w:val="28"/>
          <w:szCs w:val="28"/>
        </w:rPr>
        <w:tab/>
      </w:r>
      <w:r w:rsidR="00B26CA8" w:rsidRPr="00DC3A36">
        <w:rPr>
          <w:rFonts w:ascii="Arial" w:hAnsi="Arial" w:cs="Arial"/>
          <w:b/>
          <w:bCs/>
          <w:i/>
          <w:color w:val="000000"/>
          <w:sz w:val="28"/>
          <w:szCs w:val="28"/>
        </w:rPr>
        <w:t>Education</w:t>
      </w:r>
      <w:r w:rsidRPr="00DC3A36">
        <w:rPr>
          <w:rFonts w:ascii="Arial" w:hAnsi="Arial" w:cs="Arial"/>
          <w:b/>
          <w:bCs/>
          <w:i/>
          <w:color w:val="000000"/>
          <w:sz w:val="28"/>
          <w:szCs w:val="28"/>
        </w:rPr>
        <w:tab/>
      </w:r>
      <w:r w:rsidRPr="00DC3A36">
        <w:rPr>
          <w:rFonts w:ascii="Arial" w:hAnsi="Arial" w:cs="Arial"/>
          <w:b/>
          <w:bCs/>
          <w:i/>
          <w:color w:val="000000"/>
          <w:sz w:val="28"/>
          <w:szCs w:val="28"/>
        </w:rPr>
        <w:tab/>
      </w:r>
      <w:r w:rsidRPr="00DC3A36">
        <w:rPr>
          <w:rFonts w:ascii="Arial" w:hAnsi="Arial" w:cs="Arial"/>
          <w:b/>
          <w:bCs/>
          <w:i/>
          <w:color w:val="000000"/>
          <w:sz w:val="28"/>
          <w:szCs w:val="28"/>
        </w:rPr>
        <w:tab/>
      </w:r>
      <w:r w:rsidRPr="00DC3A36">
        <w:rPr>
          <w:rFonts w:ascii="Arial" w:hAnsi="Arial" w:cs="Arial"/>
          <w:b/>
          <w:bCs/>
          <w:i/>
          <w:color w:val="000000"/>
          <w:sz w:val="28"/>
          <w:szCs w:val="28"/>
        </w:rPr>
        <w:tab/>
      </w:r>
      <w:r w:rsidR="00B26CA8">
        <w:rPr>
          <w:rFonts w:ascii="Arial" w:hAnsi="Arial" w:cs="Arial"/>
          <w:b/>
          <w:bCs/>
          <w:i/>
          <w:color w:val="000000"/>
          <w:sz w:val="28"/>
          <w:szCs w:val="28"/>
        </w:rPr>
        <w:tab/>
      </w:r>
      <w:proofErr w:type="spellStart"/>
      <w:r w:rsidRPr="00DC3A36">
        <w:rPr>
          <w:rFonts w:ascii="Arial" w:hAnsi="Arial" w:cs="Arial"/>
          <w:b/>
          <w:bCs/>
          <w:i/>
          <w:color w:val="000000"/>
          <w:sz w:val="28"/>
          <w:szCs w:val="28"/>
        </w:rPr>
        <w:t>Education</w:t>
      </w:r>
      <w:proofErr w:type="spellEnd"/>
      <w:r w:rsidRPr="00DC3A36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Awards</w:t>
      </w:r>
    </w:p>
    <w:p w14:paraId="0FCE4A90" w14:textId="594C5910" w:rsidR="006836C6" w:rsidRPr="0041262D" w:rsidRDefault="006836C6" w:rsidP="006836C6">
      <w:pPr>
        <w:rPr>
          <w:rFonts w:ascii="Arial" w:hAnsi="Arial" w:cs="Arial"/>
        </w:rPr>
      </w:pPr>
      <w:r w:rsidRPr="0041262D">
        <w:rPr>
          <w:rFonts w:ascii="Arial" w:hAnsi="Arial" w:cs="Arial"/>
        </w:rPr>
        <w:t>Uni</w:t>
      </w:r>
      <w:r w:rsidR="00ED1F54">
        <w:rPr>
          <w:rFonts w:ascii="Arial" w:hAnsi="Arial" w:cs="Arial"/>
        </w:rPr>
        <w:t>versity of New Mexico</w:t>
      </w:r>
      <w:r w:rsidR="00ED1F54">
        <w:rPr>
          <w:rFonts w:ascii="Arial" w:hAnsi="Arial" w:cs="Arial"/>
        </w:rPr>
        <w:tab/>
      </w:r>
      <w:r w:rsidR="00ED1F54">
        <w:rPr>
          <w:rFonts w:ascii="Arial" w:hAnsi="Arial" w:cs="Arial"/>
        </w:rPr>
        <w:tab/>
      </w:r>
      <w:r w:rsidR="005A079A" w:rsidRPr="0041262D">
        <w:rPr>
          <w:rFonts w:ascii="Arial" w:hAnsi="Arial" w:cs="Arial"/>
          <w:color w:val="000000"/>
          <w:sz w:val="23"/>
          <w:szCs w:val="23"/>
        </w:rPr>
        <w:tab/>
      </w:r>
      <w:r w:rsidR="005A079A" w:rsidRPr="0041262D">
        <w:rPr>
          <w:rFonts w:ascii="Arial" w:hAnsi="Arial" w:cs="Arial"/>
          <w:color w:val="000000"/>
          <w:sz w:val="23"/>
          <w:szCs w:val="23"/>
        </w:rPr>
        <w:tab/>
        <w:t>Tau Sigma Delta Honor Society</w:t>
      </w:r>
    </w:p>
    <w:p w14:paraId="780F3DDE" w14:textId="77777777" w:rsidR="006836C6" w:rsidRPr="0041262D" w:rsidRDefault="006836C6" w:rsidP="006836C6">
      <w:pPr>
        <w:rPr>
          <w:rFonts w:ascii="Arial" w:hAnsi="Arial" w:cs="Arial"/>
        </w:rPr>
      </w:pPr>
      <w:r w:rsidRPr="0041262D">
        <w:rPr>
          <w:rFonts w:ascii="Arial" w:hAnsi="Arial" w:cs="Arial"/>
        </w:rPr>
        <w:t>Master, Community + Regional Planning</w:t>
      </w:r>
      <w:r w:rsidR="0029277C" w:rsidRPr="0041262D">
        <w:rPr>
          <w:rFonts w:ascii="Arial" w:hAnsi="Arial" w:cs="Arial"/>
        </w:rPr>
        <w:tab/>
      </w:r>
      <w:r w:rsidR="0029277C" w:rsidRPr="0041262D">
        <w:rPr>
          <w:rFonts w:ascii="Arial" w:hAnsi="Arial" w:cs="Arial"/>
        </w:rPr>
        <w:tab/>
      </w:r>
      <w:r w:rsidR="0029277C" w:rsidRPr="0041262D">
        <w:rPr>
          <w:rFonts w:ascii="Arial" w:hAnsi="Arial" w:cs="Arial"/>
          <w:color w:val="000000"/>
          <w:sz w:val="23"/>
          <w:szCs w:val="23"/>
        </w:rPr>
        <w:t>Community Building Award (2007)</w:t>
      </w:r>
    </w:p>
    <w:p w14:paraId="7BC55964" w14:textId="77777777" w:rsidR="006836C6" w:rsidRPr="0041262D" w:rsidRDefault="006836C6" w:rsidP="006836C6">
      <w:pPr>
        <w:rPr>
          <w:rFonts w:ascii="Arial" w:hAnsi="Arial" w:cs="Arial"/>
          <w:color w:val="000000"/>
          <w:sz w:val="23"/>
          <w:szCs w:val="23"/>
        </w:rPr>
      </w:pPr>
      <w:r w:rsidRPr="0041262D">
        <w:rPr>
          <w:rFonts w:ascii="Arial" w:hAnsi="Arial" w:cs="Arial"/>
        </w:rPr>
        <w:t>Town Design Graduate Certificate</w:t>
      </w:r>
      <w:r w:rsidR="0029277C" w:rsidRPr="0041262D">
        <w:rPr>
          <w:rFonts w:ascii="Arial" w:hAnsi="Arial" w:cs="Arial"/>
        </w:rPr>
        <w:tab/>
      </w:r>
      <w:r w:rsidR="0029277C" w:rsidRPr="0041262D">
        <w:rPr>
          <w:rFonts w:ascii="Arial" w:hAnsi="Arial" w:cs="Arial"/>
        </w:rPr>
        <w:tab/>
      </w:r>
      <w:r w:rsidR="0029277C" w:rsidRPr="0041262D">
        <w:rPr>
          <w:rFonts w:ascii="Arial" w:hAnsi="Arial" w:cs="Arial"/>
          <w:color w:val="000000"/>
          <w:sz w:val="23"/>
          <w:szCs w:val="23"/>
        </w:rPr>
        <w:t>Community Service Award (2007)</w:t>
      </w:r>
    </w:p>
    <w:p w14:paraId="5D035952" w14:textId="77777777" w:rsidR="009002E8" w:rsidRPr="0041262D" w:rsidRDefault="006836C6" w:rsidP="006836C6">
      <w:pPr>
        <w:rPr>
          <w:rFonts w:ascii="Arial" w:hAnsi="Arial" w:cs="Arial"/>
        </w:rPr>
      </w:pPr>
      <w:r w:rsidRPr="0041262D">
        <w:rPr>
          <w:rFonts w:ascii="Arial" w:hAnsi="Arial" w:cs="Arial"/>
        </w:rPr>
        <w:t>Graduated with Distinction: Fall, 2010</w:t>
      </w:r>
    </w:p>
    <w:p w14:paraId="648692B4" w14:textId="77777777" w:rsidR="005A079A" w:rsidRPr="0041262D" w:rsidRDefault="005A079A" w:rsidP="005A079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16"/>
          <w:szCs w:val="16"/>
        </w:rPr>
      </w:pPr>
    </w:p>
    <w:p w14:paraId="19B6DD28" w14:textId="77777777" w:rsidR="006836C6" w:rsidRPr="0041262D" w:rsidRDefault="006836C6" w:rsidP="006836C6">
      <w:pPr>
        <w:rPr>
          <w:rFonts w:ascii="Arial" w:hAnsi="Arial" w:cs="Arial"/>
        </w:rPr>
      </w:pPr>
      <w:r w:rsidRPr="0041262D">
        <w:rPr>
          <w:rFonts w:ascii="Arial" w:hAnsi="Arial" w:cs="Arial"/>
        </w:rPr>
        <w:t>University of Massachusetts-Amherst</w:t>
      </w:r>
    </w:p>
    <w:p w14:paraId="174F123D" w14:textId="77777777" w:rsidR="006836C6" w:rsidRPr="0041262D" w:rsidRDefault="006836C6" w:rsidP="006836C6">
      <w:pPr>
        <w:rPr>
          <w:rFonts w:ascii="Arial" w:hAnsi="Arial" w:cs="Arial"/>
        </w:rPr>
      </w:pPr>
      <w:r w:rsidRPr="0041262D">
        <w:rPr>
          <w:rFonts w:ascii="Arial" w:hAnsi="Arial" w:cs="Arial"/>
        </w:rPr>
        <w:t>B.A., Anthropology</w:t>
      </w:r>
    </w:p>
    <w:p w14:paraId="4F7B654F" w14:textId="77777777" w:rsidR="006836C6" w:rsidRPr="0041262D" w:rsidRDefault="006836C6" w:rsidP="00DC3A36">
      <w:pPr>
        <w:rPr>
          <w:rFonts w:ascii="Arial" w:hAnsi="Arial" w:cs="Arial"/>
        </w:rPr>
      </w:pPr>
      <w:r w:rsidRPr="0041262D">
        <w:rPr>
          <w:rFonts w:ascii="Arial" w:hAnsi="Arial" w:cs="Arial"/>
        </w:rPr>
        <w:t>Spring, 2003</w:t>
      </w:r>
    </w:p>
    <w:p w14:paraId="1C223B48" w14:textId="72A0406A" w:rsidR="008E3165" w:rsidRDefault="008E3165" w:rsidP="005A079A">
      <w:pPr>
        <w:pStyle w:val="Default"/>
        <w:rPr>
          <w:rStyle w:val="A5"/>
          <w:sz w:val="28"/>
          <w:szCs w:val="32"/>
        </w:rPr>
      </w:pPr>
    </w:p>
    <w:p w14:paraId="569AEDAB" w14:textId="77777777" w:rsidR="006D40FF" w:rsidRDefault="006D40FF" w:rsidP="006D40FF">
      <w:pPr>
        <w:rPr>
          <w:rStyle w:val="A5"/>
          <w:rFonts w:ascii="Arial" w:hAnsi="Arial"/>
          <w:sz w:val="34"/>
          <w:szCs w:val="34"/>
        </w:rPr>
      </w:pPr>
    </w:p>
    <w:p w14:paraId="5884787E" w14:textId="01DB56BB" w:rsidR="006D40FF" w:rsidRPr="00227C6E" w:rsidRDefault="006D40FF" w:rsidP="006D40FF">
      <w:pPr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Style w:val="A5"/>
          <w:rFonts w:ascii="Arial" w:hAnsi="Arial"/>
          <w:sz w:val="34"/>
          <w:szCs w:val="34"/>
        </w:rPr>
        <w:t xml:space="preserve">Strategic Public Leadership </w:t>
      </w:r>
      <w:r w:rsidRPr="00EF4F33">
        <w:rPr>
          <w:rFonts w:ascii="Arial" w:hAnsi="Arial" w:cs="Arial"/>
          <w:b/>
          <w:bCs/>
          <w:i/>
          <w:iCs/>
          <w:color w:val="000000"/>
          <w:sz w:val="34"/>
          <w:szCs w:val="34"/>
        </w:rPr>
        <w:t>Experience</w:t>
      </w:r>
      <w:r w:rsidRPr="00CD6BC6">
        <w:rPr>
          <w:sz w:val="16"/>
          <w:szCs w:val="16"/>
        </w:rPr>
        <w:tab/>
      </w:r>
    </w:p>
    <w:p w14:paraId="6D0F5615" w14:textId="77777777" w:rsidR="006D40FF" w:rsidRDefault="006D40FF" w:rsidP="006D40FF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4+ Years </w:t>
      </w:r>
      <w:r w:rsidRPr="00154E78">
        <w:rPr>
          <w:rFonts w:cstheme="minorHAnsi"/>
          <w:i/>
        </w:rPr>
        <w:t>Equity, DEI, anti-racism learning and leadership</w:t>
      </w:r>
      <w:r>
        <w:rPr>
          <w:rFonts w:cstheme="minorHAnsi"/>
          <w:i/>
        </w:rPr>
        <w:t xml:space="preserve"> </w:t>
      </w:r>
      <w:r>
        <w:rPr>
          <w:sz w:val="23"/>
          <w:szCs w:val="23"/>
        </w:rPr>
        <w:t xml:space="preserve">including establishing the National Association of State Energy Officials Equity Committee, leading a stakeholder team to investigate structural racism in energy programs, serving on Washington’s Environmental Justice Task Force, leading agency-wide HEAL Act (EJ) implementation, reducing unconscious bias in hiring processes and ongoing learning through anti-racist community leadership cohort. </w:t>
      </w:r>
    </w:p>
    <w:p w14:paraId="00665B72" w14:textId="77777777" w:rsidR="006D40FF" w:rsidRDefault="006D40FF" w:rsidP="006D40FF">
      <w:pPr>
        <w:pStyle w:val="Default"/>
        <w:ind w:left="360"/>
        <w:rPr>
          <w:sz w:val="23"/>
          <w:szCs w:val="23"/>
        </w:rPr>
      </w:pPr>
    </w:p>
    <w:p w14:paraId="71CEC29C" w14:textId="4D160796" w:rsidR="006D40FF" w:rsidRPr="00083565" w:rsidRDefault="006D40FF" w:rsidP="006D40FF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6+ </w:t>
      </w:r>
      <w:r w:rsidR="00C75B77">
        <w:rPr>
          <w:sz w:val="23"/>
          <w:szCs w:val="23"/>
        </w:rPr>
        <w:t xml:space="preserve">Years </w:t>
      </w:r>
      <w:r w:rsidR="00C75B77" w:rsidRPr="00C75B77">
        <w:rPr>
          <w:i/>
          <w:sz w:val="23"/>
          <w:szCs w:val="23"/>
        </w:rPr>
        <w:t>l</w:t>
      </w:r>
      <w:r w:rsidRPr="00C75B77">
        <w:rPr>
          <w:i/>
          <w:sz w:val="23"/>
          <w:szCs w:val="23"/>
        </w:rPr>
        <w:t>eading as a member of the Commerce Executive Leadership Team</w:t>
      </w:r>
      <w:r>
        <w:rPr>
          <w:sz w:val="23"/>
          <w:szCs w:val="23"/>
        </w:rPr>
        <w:t xml:space="preserve">, </w:t>
      </w:r>
      <w:r w:rsidRPr="00083565">
        <w:rPr>
          <w:sz w:val="23"/>
          <w:szCs w:val="23"/>
        </w:rPr>
        <w:t xml:space="preserve">collaborating with and coaching senior leaders </w:t>
      </w:r>
      <w:r>
        <w:rPr>
          <w:sz w:val="23"/>
          <w:szCs w:val="23"/>
        </w:rPr>
        <w:t xml:space="preserve">and </w:t>
      </w:r>
      <w:r w:rsidRPr="00083565">
        <w:rPr>
          <w:sz w:val="23"/>
          <w:szCs w:val="23"/>
        </w:rPr>
        <w:t xml:space="preserve">designing, implementing, and refining strategic direction, </w:t>
      </w:r>
      <w:r>
        <w:rPr>
          <w:sz w:val="23"/>
          <w:szCs w:val="23"/>
        </w:rPr>
        <w:t xml:space="preserve">developing and refining </w:t>
      </w:r>
      <w:r w:rsidRPr="00083565">
        <w:rPr>
          <w:sz w:val="23"/>
          <w:szCs w:val="23"/>
        </w:rPr>
        <w:t xml:space="preserve">administrative processes and operations of </w:t>
      </w:r>
      <w:r>
        <w:rPr>
          <w:sz w:val="23"/>
          <w:szCs w:val="23"/>
        </w:rPr>
        <w:t>a new Division</w:t>
      </w:r>
      <w:r w:rsidRPr="00083565">
        <w:rPr>
          <w:sz w:val="23"/>
          <w:szCs w:val="23"/>
        </w:rPr>
        <w:t xml:space="preserve">, including collaborating with </w:t>
      </w:r>
      <w:r>
        <w:rPr>
          <w:sz w:val="23"/>
          <w:szCs w:val="23"/>
        </w:rPr>
        <w:t xml:space="preserve">different functions </w:t>
      </w:r>
      <w:r w:rsidRPr="00083565">
        <w:rPr>
          <w:sz w:val="23"/>
          <w:szCs w:val="23"/>
        </w:rPr>
        <w:t xml:space="preserve">to establish strong operational standards. </w:t>
      </w:r>
    </w:p>
    <w:p w14:paraId="240CBC3B" w14:textId="77777777" w:rsidR="006D40FF" w:rsidRDefault="006D40FF" w:rsidP="006D40FF">
      <w:pPr>
        <w:pStyle w:val="Default"/>
        <w:ind w:left="720"/>
        <w:rPr>
          <w:sz w:val="23"/>
          <w:szCs w:val="23"/>
        </w:rPr>
      </w:pPr>
    </w:p>
    <w:p w14:paraId="179DF855" w14:textId="77777777" w:rsidR="006D40FF" w:rsidRPr="00154E78" w:rsidRDefault="006D40FF" w:rsidP="006D40FF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083565">
        <w:rPr>
          <w:sz w:val="23"/>
          <w:szCs w:val="23"/>
        </w:rPr>
        <w:t xml:space="preserve">6+ Years </w:t>
      </w:r>
      <w:r w:rsidRPr="00C75B77">
        <w:rPr>
          <w:i/>
          <w:sz w:val="23"/>
          <w:szCs w:val="23"/>
        </w:rPr>
        <w:t>orchestrating &amp; championing clean energy policy &amp; programs</w:t>
      </w:r>
      <w:r w:rsidRPr="00083565">
        <w:rPr>
          <w:sz w:val="23"/>
          <w:szCs w:val="23"/>
        </w:rPr>
        <w:t xml:space="preserve"> that support </w:t>
      </w:r>
      <w:r>
        <w:rPr>
          <w:sz w:val="23"/>
          <w:szCs w:val="23"/>
        </w:rPr>
        <w:t>Washington’s</w:t>
      </w:r>
      <w:r w:rsidRPr="00083565">
        <w:rPr>
          <w:sz w:val="23"/>
          <w:szCs w:val="23"/>
        </w:rPr>
        <w:t xml:space="preserve"> climate priorities </w:t>
      </w:r>
      <w:r>
        <w:rPr>
          <w:sz w:val="23"/>
          <w:szCs w:val="23"/>
        </w:rPr>
        <w:t>while</w:t>
      </w:r>
      <w:r w:rsidRPr="00083565">
        <w:rPr>
          <w:sz w:val="23"/>
          <w:szCs w:val="23"/>
        </w:rPr>
        <w:t xml:space="preserve"> leading cultural change in complex organizations</w:t>
      </w:r>
      <w:r>
        <w:rPr>
          <w:sz w:val="23"/>
          <w:szCs w:val="23"/>
        </w:rPr>
        <w:t xml:space="preserve">. </w:t>
      </w:r>
    </w:p>
    <w:p w14:paraId="224C80A4" w14:textId="77777777" w:rsidR="006D40FF" w:rsidRPr="00CD6BC6" w:rsidRDefault="006D40FF" w:rsidP="006D40FF">
      <w:pPr>
        <w:pStyle w:val="Default"/>
        <w:tabs>
          <w:tab w:val="left" w:pos="3648"/>
        </w:tabs>
        <w:ind w:left="360"/>
        <w:rPr>
          <w:sz w:val="16"/>
          <w:szCs w:val="16"/>
        </w:rPr>
      </w:pPr>
      <w:r w:rsidRPr="00CD6BC6">
        <w:rPr>
          <w:sz w:val="16"/>
          <w:szCs w:val="16"/>
        </w:rPr>
        <w:tab/>
      </w:r>
    </w:p>
    <w:p w14:paraId="6BEFCA0C" w14:textId="77777777" w:rsidR="006D40FF" w:rsidRDefault="006D40FF" w:rsidP="006D40FF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8+ years of </w:t>
      </w:r>
      <w:r w:rsidRPr="00154E78">
        <w:rPr>
          <w:i/>
          <w:sz w:val="23"/>
          <w:szCs w:val="23"/>
        </w:rPr>
        <w:t>strategic clean energy leadership through change, ambiguity and growth</w:t>
      </w:r>
      <w:r>
        <w:rPr>
          <w:sz w:val="23"/>
          <w:szCs w:val="23"/>
        </w:rPr>
        <w:t xml:space="preserve"> beginning with the NM </w:t>
      </w:r>
      <w:proofErr w:type="spellStart"/>
      <w:r>
        <w:rPr>
          <w:sz w:val="23"/>
          <w:szCs w:val="23"/>
        </w:rPr>
        <w:t>Energy$mart</w:t>
      </w:r>
      <w:proofErr w:type="spellEnd"/>
      <w:r>
        <w:rPr>
          <w:sz w:val="23"/>
          <w:szCs w:val="23"/>
        </w:rPr>
        <w:t xml:space="preserve"> program during ARRA funding boom of 2009, continuing through transforming the Washington</w:t>
      </w:r>
      <w:r w:rsidRPr="001B69EF">
        <w:rPr>
          <w:sz w:val="23"/>
          <w:szCs w:val="23"/>
        </w:rPr>
        <w:t xml:space="preserve"> State Energy Office</w:t>
      </w:r>
      <w:r>
        <w:rPr>
          <w:sz w:val="23"/>
          <w:szCs w:val="23"/>
        </w:rPr>
        <w:t xml:space="preserve">. </w:t>
      </w:r>
    </w:p>
    <w:p w14:paraId="69273095" w14:textId="77777777" w:rsidR="006D40FF" w:rsidRPr="001B69EF" w:rsidRDefault="006D40FF" w:rsidP="006D40FF">
      <w:pPr>
        <w:pStyle w:val="Default"/>
        <w:rPr>
          <w:sz w:val="23"/>
          <w:szCs w:val="23"/>
        </w:rPr>
      </w:pPr>
    </w:p>
    <w:p w14:paraId="1F7FB8A5" w14:textId="1341D41D" w:rsidR="006D40FF" w:rsidRPr="001B69EF" w:rsidRDefault="006D40FF" w:rsidP="006D40FF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1B69EF">
        <w:rPr>
          <w:sz w:val="23"/>
          <w:szCs w:val="23"/>
        </w:rPr>
        <w:t xml:space="preserve">12+ years </w:t>
      </w:r>
      <w:r w:rsidRPr="00C75B77">
        <w:rPr>
          <w:i/>
          <w:sz w:val="23"/>
          <w:szCs w:val="23"/>
        </w:rPr>
        <w:t>cultivating partnerships and building coalitions</w:t>
      </w:r>
      <w:r w:rsidRPr="001B69EF">
        <w:rPr>
          <w:sz w:val="23"/>
          <w:szCs w:val="23"/>
        </w:rPr>
        <w:t xml:space="preserve"> from my Master’s Thesis on</w:t>
      </w:r>
      <w:r>
        <w:rPr>
          <w:sz w:val="23"/>
          <w:szCs w:val="23"/>
        </w:rPr>
        <w:t xml:space="preserve"> the</w:t>
      </w:r>
      <w:r w:rsidRPr="001B69EF">
        <w:rPr>
          <w:sz w:val="23"/>
          <w:szCs w:val="23"/>
        </w:rPr>
        <w:t xml:space="preserve"> </w:t>
      </w:r>
      <w:proofErr w:type="spellStart"/>
      <w:r w:rsidRPr="001B69EF">
        <w:rPr>
          <w:sz w:val="23"/>
          <w:szCs w:val="23"/>
        </w:rPr>
        <w:t>Barelas</w:t>
      </w:r>
      <w:proofErr w:type="spellEnd"/>
      <w:r w:rsidRPr="001B69EF">
        <w:rPr>
          <w:sz w:val="23"/>
          <w:szCs w:val="23"/>
        </w:rPr>
        <w:t xml:space="preserve"> Rail Yard Redevelopment community coalition building</w:t>
      </w:r>
      <w:r>
        <w:rPr>
          <w:sz w:val="23"/>
          <w:szCs w:val="23"/>
        </w:rPr>
        <w:t xml:space="preserve">, to legislative </w:t>
      </w:r>
      <w:r w:rsidR="00C75B77">
        <w:rPr>
          <w:sz w:val="23"/>
          <w:szCs w:val="23"/>
        </w:rPr>
        <w:t>advocacy</w:t>
      </w:r>
      <w:r>
        <w:rPr>
          <w:sz w:val="23"/>
          <w:szCs w:val="23"/>
        </w:rPr>
        <w:t xml:space="preserve"> as the USGBC-NM Board Chair to extend green building tax credits</w:t>
      </w:r>
      <w:r w:rsidR="00C75B77">
        <w:rPr>
          <w:sz w:val="23"/>
          <w:szCs w:val="23"/>
        </w:rPr>
        <w:t>, collaborating with EJ community leaders through an RMI accelerator,</w:t>
      </w:r>
      <w:r>
        <w:rPr>
          <w:sz w:val="23"/>
          <w:szCs w:val="23"/>
        </w:rPr>
        <w:t xml:space="preserve"> and filling a leadership vacuum across the state family to align state agency climate efforts</w:t>
      </w:r>
      <w:r w:rsidR="00E07E2B">
        <w:rPr>
          <w:sz w:val="23"/>
          <w:szCs w:val="23"/>
        </w:rPr>
        <w:t xml:space="preserve"> broadly and on transportation electrification specifically</w:t>
      </w:r>
      <w:r>
        <w:rPr>
          <w:sz w:val="23"/>
          <w:szCs w:val="23"/>
        </w:rPr>
        <w:t xml:space="preserve">. </w:t>
      </w:r>
    </w:p>
    <w:p w14:paraId="08D42869" w14:textId="12BB555B" w:rsidR="006D40FF" w:rsidRDefault="006D40FF">
      <w:pPr>
        <w:rPr>
          <w:rStyle w:val="A5"/>
          <w:rFonts w:ascii="Arial" w:hAnsi="Arial"/>
          <w:sz w:val="28"/>
          <w:szCs w:val="32"/>
        </w:rPr>
      </w:pPr>
      <w:r>
        <w:rPr>
          <w:rStyle w:val="A5"/>
          <w:sz w:val="28"/>
          <w:szCs w:val="32"/>
        </w:rPr>
        <w:br w:type="page"/>
      </w:r>
    </w:p>
    <w:p w14:paraId="4A9AC8A7" w14:textId="2E6A4514" w:rsidR="005625A0" w:rsidRDefault="00846053" w:rsidP="005625A0">
      <w:pPr>
        <w:pStyle w:val="Default"/>
        <w:rPr>
          <w:color w:val="808080"/>
        </w:rPr>
      </w:pPr>
      <w:r w:rsidRPr="0041262D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AC620" wp14:editId="3D222A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E5B1F" w14:textId="338C0675" w:rsidR="00E336C6" w:rsidRPr="0041262D" w:rsidRDefault="00E336C6" w:rsidP="00395B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0"/>
                              </w:rPr>
                              <w:t>Work Experience Related to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AC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6in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" filled="f" strokecolor="black [3213]">
                <v:textbox>
                  <w:txbxContent>
                    <w:p w14:paraId="519E5B1F" w14:textId="338C0675" w:rsidR="00E336C6" w:rsidRPr="0041262D" w:rsidRDefault="00E336C6" w:rsidP="00395B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30"/>
                        </w:rPr>
                        <w:t>Work Experience Related to Qualifications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5A0">
        <w:rPr>
          <w:rStyle w:val="A5"/>
          <w:sz w:val="28"/>
          <w:szCs w:val="32"/>
        </w:rPr>
        <w:t>Assistant Director, Energy Division</w:t>
      </w:r>
      <w:r w:rsidR="00201CAA">
        <w:rPr>
          <w:rStyle w:val="A5"/>
          <w:sz w:val="28"/>
          <w:szCs w:val="32"/>
        </w:rPr>
        <w:t xml:space="preserve"> </w:t>
      </w:r>
      <w:r w:rsidR="00201CAA" w:rsidRPr="00201CAA">
        <w:rPr>
          <w:rStyle w:val="A5"/>
          <w:sz w:val="20"/>
          <w:szCs w:val="20"/>
        </w:rPr>
        <w:t>+</w:t>
      </w:r>
      <w:r w:rsidR="00201CAA">
        <w:rPr>
          <w:rStyle w:val="A5"/>
          <w:sz w:val="28"/>
          <w:szCs w:val="32"/>
        </w:rPr>
        <w:t xml:space="preserve"> </w:t>
      </w:r>
      <w:r w:rsidR="005625A0">
        <w:rPr>
          <w:rStyle w:val="A5"/>
          <w:sz w:val="28"/>
          <w:szCs w:val="32"/>
        </w:rPr>
        <w:t>Commerce Executive Team</w:t>
      </w:r>
    </w:p>
    <w:p w14:paraId="2F1094F2" w14:textId="77777777" w:rsidR="005625A0" w:rsidRPr="00293D1F" w:rsidRDefault="005625A0" w:rsidP="005625A0">
      <w:pPr>
        <w:pStyle w:val="Default"/>
        <w:ind w:firstLine="360"/>
        <w:jc w:val="right"/>
        <w:rPr>
          <w:b/>
          <w:bCs/>
          <w:i/>
          <w:iCs/>
          <w:sz w:val="28"/>
          <w:szCs w:val="32"/>
        </w:rPr>
      </w:pPr>
      <w:r>
        <w:rPr>
          <w:color w:val="808080"/>
        </w:rPr>
        <w:t>November 2015 to Present</w:t>
      </w:r>
    </w:p>
    <w:p w14:paraId="2A2EDF6F" w14:textId="10883C64" w:rsidR="005625A0" w:rsidRDefault="005625A0" w:rsidP="005625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Creates a new division</w:t>
      </w:r>
      <w:r w:rsidR="00C94791">
        <w:rPr>
          <w:rFonts w:ascii="Arial" w:hAnsi="Arial" w:cs="Arial"/>
          <w:color w:val="000000"/>
          <w:sz w:val="23"/>
          <w:szCs w:val="23"/>
        </w:rPr>
        <w:t xml:space="preserve"> administration and operations</w:t>
      </w:r>
      <w:r>
        <w:rPr>
          <w:rFonts w:ascii="Arial" w:hAnsi="Arial" w:cs="Arial"/>
          <w:color w:val="000000"/>
          <w:sz w:val="23"/>
          <w:szCs w:val="23"/>
        </w:rPr>
        <w:t xml:space="preserve"> from </w:t>
      </w:r>
      <w:r w:rsidR="00C94791">
        <w:rPr>
          <w:rFonts w:ascii="Arial" w:hAnsi="Arial" w:cs="Arial"/>
          <w:color w:val="000000"/>
          <w:sz w:val="23"/>
          <w:szCs w:val="23"/>
        </w:rPr>
        <w:t xml:space="preserve">two separate and culturally divergent groups: </w:t>
      </w:r>
      <w:r>
        <w:rPr>
          <w:rFonts w:ascii="Arial" w:hAnsi="Arial" w:cs="Arial"/>
          <w:color w:val="000000"/>
          <w:sz w:val="23"/>
          <w:szCs w:val="23"/>
        </w:rPr>
        <w:t>Housing Improvement &amp; Preservation Unit and State Energy Office.</w:t>
      </w:r>
    </w:p>
    <w:p w14:paraId="2D9C8291" w14:textId="77777777" w:rsidR="004D632E" w:rsidRPr="009E57E8" w:rsidRDefault="004D632E" w:rsidP="004D63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558180F9" w14:textId="1C523E40" w:rsidR="004D632E" w:rsidRDefault="00B719FC" w:rsidP="005625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Grew the</w:t>
      </w:r>
      <w:r w:rsidR="004D632E">
        <w:rPr>
          <w:rFonts w:ascii="Arial" w:hAnsi="Arial" w:cs="Arial"/>
          <w:color w:val="000000"/>
          <w:sz w:val="23"/>
          <w:szCs w:val="23"/>
        </w:rPr>
        <w:t xml:space="preserve"> Energy Division from 28.5 FTE to </w:t>
      </w:r>
      <w:r>
        <w:rPr>
          <w:rFonts w:ascii="Arial" w:hAnsi="Arial" w:cs="Arial"/>
          <w:color w:val="000000"/>
          <w:sz w:val="23"/>
          <w:szCs w:val="23"/>
        </w:rPr>
        <w:t>42.</w:t>
      </w:r>
      <w:r w:rsidR="004D632E">
        <w:rPr>
          <w:rFonts w:ascii="Arial" w:hAnsi="Arial" w:cs="Arial"/>
          <w:color w:val="000000"/>
          <w:sz w:val="23"/>
          <w:szCs w:val="23"/>
        </w:rPr>
        <w:t xml:space="preserve">5 FTE since 2016, </w:t>
      </w:r>
      <w:r>
        <w:rPr>
          <w:rFonts w:ascii="Arial" w:hAnsi="Arial" w:cs="Arial"/>
          <w:color w:val="000000"/>
          <w:sz w:val="23"/>
          <w:szCs w:val="23"/>
        </w:rPr>
        <w:t xml:space="preserve">adding additional business lines from passed legislation and absorbed dysfunctional operations from other agencies; </w:t>
      </w:r>
      <w:r w:rsidR="004D632E">
        <w:rPr>
          <w:rFonts w:ascii="Arial" w:hAnsi="Arial" w:cs="Arial"/>
          <w:color w:val="000000"/>
          <w:sz w:val="23"/>
          <w:szCs w:val="23"/>
        </w:rPr>
        <w:t xml:space="preserve">biennial budget </w:t>
      </w:r>
      <w:r>
        <w:rPr>
          <w:rFonts w:ascii="Arial" w:hAnsi="Arial" w:cs="Arial"/>
          <w:color w:val="000000"/>
          <w:sz w:val="23"/>
          <w:szCs w:val="23"/>
        </w:rPr>
        <w:t xml:space="preserve">grew from </w:t>
      </w:r>
      <w:r w:rsidR="004D632E">
        <w:rPr>
          <w:rFonts w:ascii="Arial" w:hAnsi="Arial" w:cs="Arial"/>
          <w:color w:val="000000"/>
          <w:sz w:val="23"/>
          <w:szCs w:val="23"/>
        </w:rPr>
        <w:t>of $60M to $</w:t>
      </w:r>
      <w:r>
        <w:rPr>
          <w:rFonts w:ascii="Arial" w:hAnsi="Arial" w:cs="Arial"/>
          <w:color w:val="000000"/>
          <w:sz w:val="23"/>
          <w:szCs w:val="23"/>
        </w:rPr>
        <w:t>10</w:t>
      </w:r>
      <w:r w:rsidR="004D632E">
        <w:rPr>
          <w:rFonts w:ascii="Arial" w:hAnsi="Arial" w:cs="Arial"/>
          <w:color w:val="000000"/>
          <w:sz w:val="23"/>
          <w:szCs w:val="23"/>
        </w:rPr>
        <w:t xml:space="preserve">0M. </w:t>
      </w:r>
    </w:p>
    <w:p w14:paraId="6C56B235" w14:textId="77777777" w:rsidR="00742DA8" w:rsidRPr="009E57E8" w:rsidRDefault="00742DA8" w:rsidP="00742DA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54FF84D4" w14:textId="566BBF93" w:rsidR="00742DA8" w:rsidRDefault="00C75B77" w:rsidP="00742D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Builds</w:t>
      </w:r>
      <w:r w:rsidR="00742DA8">
        <w:rPr>
          <w:rFonts w:ascii="Arial" w:hAnsi="Arial" w:cs="Arial"/>
          <w:color w:val="000000"/>
          <w:sz w:val="23"/>
          <w:szCs w:val="23"/>
        </w:rPr>
        <w:t xml:space="preserve"> trust, shared understanding and collaboration across disparate business lines</w:t>
      </w:r>
      <w:r w:rsidR="00B719FC">
        <w:rPr>
          <w:rFonts w:ascii="Arial" w:hAnsi="Arial" w:cs="Arial"/>
          <w:color w:val="000000"/>
          <w:sz w:val="23"/>
          <w:szCs w:val="23"/>
        </w:rPr>
        <w:t xml:space="preserve"> within the team (</w:t>
      </w:r>
      <w:r w:rsidR="00742DA8">
        <w:rPr>
          <w:rFonts w:ascii="Arial" w:hAnsi="Arial" w:cs="Arial"/>
          <w:color w:val="000000"/>
          <w:sz w:val="23"/>
          <w:szCs w:val="23"/>
        </w:rPr>
        <w:t>policy, programs, energy emergencies</w:t>
      </w:r>
      <w:r w:rsidR="00E07E2B">
        <w:rPr>
          <w:rFonts w:ascii="Arial" w:hAnsi="Arial" w:cs="Arial"/>
          <w:color w:val="000000"/>
          <w:sz w:val="23"/>
          <w:szCs w:val="23"/>
        </w:rPr>
        <w:t>, state operations</w:t>
      </w:r>
      <w:r w:rsidR="00B719FC">
        <w:rPr>
          <w:rFonts w:ascii="Arial" w:hAnsi="Arial" w:cs="Arial"/>
          <w:color w:val="000000"/>
          <w:sz w:val="23"/>
          <w:szCs w:val="23"/>
        </w:rPr>
        <w:t>), across state agencies, industry, environmental and EJ stakeholders</w:t>
      </w:r>
      <w:r w:rsidR="00742DA8">
        <w:rPr>
          <w:rFonts w:ascii="Arial" w:hAnsi="Arial" w:cs="Arial"/>
          <w:color w:val="000000"/>
          <w:sz w:val="23"/>
          <w:szCs w:val="23"/>
        </w:rPr>
        <w:t xml:space="preserve">.  </w:t>
      </w:r>
    </w:p>
    <w:p w14:paraId="7274A30E" w14:textId="77777777" w:rsidR="00C75B77" w:rsidRPr="005651E4" w:rsidRDefault="00C75B77" w:rsidP="00C75B77">
      <w:pPr>
        <w:pStyle w:val="ListParagrap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14:paraId="3DA0DB63" w14:textId="174E6FB7" w:rsidR="00E07E2B" w:rsidRPr="00E07E2B" w:rsidRDefault="001F27D9" w:rsidP="00E07E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Supports</w:t>
      </w:r>
      <w:r w:rsidR="00E07E2B" w:rsidRPr="00E07E2B">
        <w:rPr>
          <w:rFonts w:ascii="Arial" w:hAnsi="Arial" w:cs="Arial"/>
          <w:color w:val="000000"/>
          <w:sz w:val="23"/>
          <w:szCs w:val="23"/>
        </w:rPr>
        <w:t xml:space="preserve"> the </w:t>
      </w:r>
      <w:r w:rsidR="00E07E2B">
        <w:rPr>
          <w:rFonts w:ascii="Arial" w:hAnsi="Arial" w:cs="Arial"/>
          <w:color w:val="000000"/>
          <w:sz w:val="23"/>
          <w:szCs w:val="23"/>
        </w:rPr>
        <w:t xml:space="preserve">development of </w:t>
      </w:r>
      <w:r w:rsidR="00E07E2B" w:rsidRPr="00E07E2B">
        <w:rPr>
          <w:rFonts w:ascii="Arial" w:hAnsi="Arial" w:cs="Arial"/>
          <w:color w:val="000000"/>
          <w:sz w:val="23"/>
          <w:szCs w:val="23"/>
        </w:rPr>
        <w:t>policy, programmatic and technical exper</w:t>
      </w:r>
      <w:r w:rsidR="00E07E2B">
        <w:rPr>
          <w:rFonts w:ascii="Arial" w:hAnsi="Arial" w:cs="Arial"/>
          <w:color w:val="000000"/>
          <w:sz w:val="23"/>
          <w:szCs w:val="23"/>
        </w:rPr>
        <w:t>tise of the State Energy Office and ensured collaboration across disciplines.</w:t>
      </w:r>
    </w:p>
    <w:p w14:paraId="5F0D3450" w14:textId="77777777" w:rsidR="00E07E2B" w:rsidRPr="00E07E2B" w:rsidRDefault="00E07E2B" w:rsidP="00E07E2B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14:paraId="6AC777CC" w14:textId="5AF32A0B" w:rsidR="005625A0" w:rsidRPr="00291F04" w:rsidRDefault="00B719FC" w:rsidP="005625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Leads management team’s creation of a </w:t>
      </w:r>
      <w:r w:rsidR="005625A0" w:rsidRPr="00291F04">
        <w:rPr>
          <w:rFonts w:ascii="Arial" w:hAnsi="Arial" w:cs="Arial"/>
          <w:color w:val="000000"/>
          <w:sz w:val="23"/>
          <w:szCs w:val="23"/>
        </w:rPr>
        <w:t xml:space="preserve">strategic </w:t>
      </w:r>
      <w:r>
        <w:rPr>
          <w:rFonts w:ascii="Arial" w:hAnsi="Arial" w:cs="Arial"/>
          <w:color w:val="000000"/>
          <w:sz w:val="23"/>
          <w:szCs w:val="23"/>
        </w:rPr>
        <w:t>plan</w:t>
      </w:r>
      <w:r w:rsidR="005625A0" w:rsidRPr="00291F04">
        <w:rPr>
          <w:rFonts w:ascii="Arial" w:hAnsi="Arial" w:cs="Arial"/>
          <w:color w:val="000000"/>
          <w:sz w:val="23"/>
          <w:szCs w:val="23"/>
        </w:rPr>
        <w:t xml:space="preserve"> for the </w:t>
      </w:r>
      <w:r w:rsidR="00C94791">
        <w:rPr>
          <w:rFonts w:ascii="Arial" w:hAnsi="Arial" w:cs="Arial"/>
          <w:color w:val="000000"/>
          <w:sz w:val="23"/>
          <w:szCs w:val="23"/>
        </w:rPr>
        <w:t>Division</w:t>
      </w:r>
      <w:r w:rsidR="005625A0" w:rsidRPr="00291F04">
        <w:rPr>
          <w:rFonts w:ascii="Arial" w:hAnsi="Arial" w:cs="Arial"/>
          <w:color w:val="000000"/>
          <w:sz w:val="23"/>
          <w:szCs w:val="23"/>
        </w:rPr>
        <w:t xml:space="preserve"> to </w:t>
      </w:r>
      <w:r>
        <w:rPr>
          <w:rFonts w:ascii="Arial" w:hAnsi="Arial" w:cs="Arial"/>
          <w:color w:val="000000"/>
          <w:sz w:val="23"/>
          <w:szCs w:val="23"/>
        </w:rPr>
        <w:t>align work, accommodate growth and support organizational &amp; staff development</w:t>
      </w:r>
      <w:r w:rsidR="005625A0" w:rsidRPr="00291F04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065B7675" w14:textId="77777777" w:rsidR="005625A0" w:rsidRPr="005651E4" w:rsidRDefault="005625A0" w:rsidP="005625A0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14:paraId="75E8EF95" w14:textId="1D23F7DB" w:rsidR="00075014" w:rsidRDefault="001F27D9" w:rsidP="005625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Take on</w:t>
      </w:r>
      <w:r w:rsidR="00075014">
        <w:rPr>
          <w:rFonts w:ascii="Arial" w:hAnsi="Arial" w:cs="Arial"/>
          <w:color w:val="000000"/>
          <w:sz w:val="23"/>
          <w:szCs w:val="23"/>
        </w:rPr>
        <w:t xml:space="preserve"> the State Efficiency &amp; Environmental Performance Office (SEEP), moving the faltering effort into a successful program designed to reduce emissions &amp; toxics from the operations of the 12 highest polluting state agencies. </w:t>
      </w:r>
    </w:p>
    <w:p w14:paraId="7F116D09" w14:textId="1B6E04E2" w:rsidR="005625A0" w:rsidRPr="00B719FC" w:rsidRDefault="005625A0" w:rsidP="00B719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5A90E3C9" w14:textId="77777777" w:rsidR="005625A0" w:rsidRDefault="005625A0" w:rsidP="005625A0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color w:val="000000"/>
          <w:sz w:val="23"/>
          <w:szCs w:val="23"/>
        </w:rPr>
      </w:pPr>
      <w:r w:rsidRPr="00C41B82">
        <w:rPr>
          <w:rFonts w:ascii="Arial" w:hAnsi="Arial" w:cs="Arial"/>
          <w:color w:val="000000"/>
          <w:sz w:val="23"/>
          <w:szCs w:val="23"/>
        </w:rPr>
        <w:t>Drive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C41B82">
        <w:rPr>
          <w:rFonts w:ascii="Arial" w:hAnsi="Arial" w:cs="Arial"/>
          <w:color w:val="000000"/>
          <w:sz w:val="23"/>
          <w:szCs w:val="23"/>
        </w:rPr>
        <w:t xml:space="preserve"> continuous improvement of Unit and Agency operations and processes through the Results Commerce management system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037F770E" w14:textId="77777777" w:rsidR="005625A0" w:rsidRPr="009E57E8" w:rsidRDefault="005625A0" w:rsidP="005625A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78087B6C" w14:textId="2F5A8333" w:rsidR="00742DA8" w:rsidRPr="00742DA8" w:rsidRDefault="00742DA8" w:rsidP="00742D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</w:t>
      </w:r>
      <w:r w:rsidRPr="00742DA8">
        <w:rPr>
          <w:rFonts w:ascii="Arial" w:hAnsi="Arial" w:cs="Arial"/>
          <w:color w:val="000000"/>
          <w:sz w:val="23"/>
          <w:szCs w:val="23"/>
        </w:rPr>
        <w:t>ead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742DA8">
        <w:rPr>
          <w:rFonts w:ascii="Arial" w:hAnsi="Arial" w:cs="Arial"/>
          <w:color w:val="000000"/>
          <w:sz w:val="23"/>
          <w:szCs w:val="23"/>
        </w:rPr>
        <w:t xml:space="preserve"> and support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742DA8">
        <w:rPr>
          <w:rFonts w:ascii="Arial" w:hAnsi="Arial" w:cs="Arial"/>
          <w:color w:val="000000"/>
          <w:sz w:val="23"/>
          <w:szCs w:val="23"/>
        </w:rPr>
        <w:t xml:space="preserve"> agency-wide strategic initiatives</w:t>
      </w:r>
      <w:r w:rsidR="00B719FC">
        <w:rPr>
          <w:rFonts w:ascii="Arial" w:hAnsi="Arial" w:cs="Arial"/>
          <w:color w:val="000000"/>
          <w:sz w:val="23"/>
          <w:szCs w:val="23"/>
        </w:rPr>
        <w:t xml:space="preserve"> across silos</w:t>
      </w:r>
      <w:r w:rsidRPr="00742DA8">
        <w:rPr>
          <w:rFonts w:ascii="Arial" w:hAnsi="Arial" w:cs="Arial"/>
          <w:color w:val="000000"/>
          <w:sz w:val="23"/>
          <w:szCs w:val="23"/>
        </w:rPr>
        <w:t xml:space="preserve">, serving as the executive sponsor of the New Approaches </w:t>
      </w:r>
      <w:r>
        <w:rPr>
          <w:rFonts w:ascii="Arial" w:hAnsi="Arial" w:cs="Arial"/>
          <w:color w:val="000000"/>
          <w:sz w:val="23"/>
          <w:szCs w:val="23"/>
        </w:rPr>
        <w:t xml:space="preserve">Community Listening </w:t>
      </w:r>
      <w:r w:rsidRPr="00742DA8">
        <w:rPr>
          <w:rFonts w:ascii="Arial" w:hAnsi="Arial" w:cs="Arial"/>
          <w:color w:val="000000"/>
          <w:sz w:val="23"/>
          <w:szCs w:val="23"/>
        </w:rPr>
        <w:t>Pilot, Affordable Housing Breakthrough Team and Green Economy</w:t>
      </w:r>
      <w:r w:rsidR="00C75B77">
        <w:rPr>
          <w:rFonts w:ascii="Arial" w:hAnsi="Arial" w:cs="Arial"/>
          <w:color w:val="000000"/>
          <w:sz w:val="23"/>
          <w:szCs w:val="23"/>
        </w:rPr>
        <w:t xml:space="preserve"> Report</w:t>
      </w:r>
      <w:r w:rsidRPr="00742DA8">
        <w:rPr>
          <w:rFonts w:ascii="Arial" w:hAnsi="Arial" w:cs="Arial"/>
          <w:color w:val="000000"/>
          <w:sz w:val="23"/>
          <w:szCs w:val="23"/>
        </w:rPr>
        <w:t>.</w:t>
      </w:r>
    </w:p>
    <w:p w14:paraId="185CB059" w14:textId="77777777" w:rsidR="00742DA8" w:rsidRPr="009E57E8" w:rsidRDefault="00742DA8" w:rsidP="00742DA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7257FE06" w14:textId="402C127A" w:rsidR="00742DA8" w:rsidRPr="00742DA8" w:rsidRDefault="00742DA8" w:rsidP="00742D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bCs/>
          <w:iCs/>
          <w:sz w:val="23"/>
          <w:szCs w:val="23"/>
        </w:rPr>
      </w:pPr>
      <w:r w:rsidRPr="00742DA8">
        <w:rPr>
          <w:rFonts w:ascii="Arial" w:hAnsi="Arial"/>
          <w:bCs/>
          <w:iCs/>
          <w:sz w:val="23"/>
          <w:szCs w:val="23"/>
        </w:rPr>
        <w:t>Chang</w:t>
      </w:r>
      <w:r>
        <w:rPr>
          <w:rFonts w:ascii="Arial" w:hAnsi="Arial"/>
          <w:bCs/>
          <w:iCs/>
          <w:sz w:val="23"/>
          <w:szCs w:val="23"/>
        </w:rPr>
        <w:t>es</w:t>
      </w:r>
      <w:r w:rsidRPr="00742DA8">
        <w:rPr>
          <w:rFonts w:ascii="Arial" w:hAnsi="Arial"/>
          <w:bCs/>
          <w:iCs/>
          <w:sz w:val="23"/>
          <w:szCs w:val="23"/>
        </w:rPr>
        <w:t xml:space="preserve"> hiring </w:t>
      </w:r>
      <w:r>
        <w:rPr>
          <w:rFonts w:ascii="Arial" w:hAnsi="Arial"/>
          <w:bCs/>
          <w:iCs/>
          <w:sz w:val="23"/>
          <w:szCs w:val="23"/>
        </w:rPr>
        <w:t xml:space="preserve">processes </w:t>
      </w:r>
      <w:r w:rsidRPr="00742DA8">
        <w:rPr>
          <w:rFonts w:ascii="Arial" w:hAnsi="Arial"/>
          <w:bCs/>
          <w:iCs/>
          <w:sz w:val="23"/>
          <w:szCs w:val="23"/>
        </w:rPr>
        <w:t xml:space="preserve">to remove information linked to unconscious bias—names, universities, age-related data from hiring packets. </w:t>
      </w:r>
    </w:p>
    <w:p w14:paraId="36E6075F" w14:textId="77777777" w:rsidR="00742DA8" w:rsidRPr="009E57E8" w:rsidRDefault="00742DA8" w:rsidP="00742DA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34B91BF9" w14:textId="60D97504" w:rsidR="00742DA8" w:rsidRPr="00742DA8" w:rsidRDefault="001F27D9" w:rsidP="00742D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bCs/>
          <w:iCs/>
          <w:sz w:val="23"/>
          <w:szCs w:val="23"/>
        </w:rPr>
      </w:pPr>
      <w:r>
        <w:rPr>
          <w:rFonts w:ascii="Arial" w:hAnsi="Arial"/>
          <w:bCs/>
          <w:iCs/>
          <w:sz w:val="23"/>
          <w:szCs w:val="23"/>
        </w:rPr>
        <w:t>Convened</w:t>
      </w:r>
      <w:r w:rsidR="00742DA8" w:rsidRPr="00742DA8">
        <w:rPr>
          <w:rFonts w:ascii="Arial" w:hAnsi="Arial"/>
          <w:bCs/>
          <w:iCs/>
          <w:sz w:val="23"/>
          <w:szCs w:val="23"/>
        </w:rPr>
        <w:t xml:space="preserve"> a team of 10 energy stakeholders through Rocky Mountain Institute’s </w:t>
      </w:r>
      <w:proofErr w:type="spellStart"/>
      <w:r w:rsidR="00742DA8" w:rsidRPr="00742DA8">
        <w:rPr>
          <w:rFonts w:ascii="Arial" w:hAnsi="Arial"/>
          <w:bCs/>
          <w:iCs/>
          <w:sz w:val="23"/>
          <w:szCs w:val="23"/>
        </w:rPr>
        <w:t>eLab</w:t>
      </w:r>
      <w:proofErr w:type="spellEnd"/>
      <w:r w:rsidR="00742DA8" w:rsidRPr="00742DA8">
        <w:rPr>
          <w:rFonts w:ascii="Arial" w:hAnsi="Arial"/>
          <w:bCs/>
          <w:iCs/>
          <w:sz w:val="23"/>
          <w:szCs w:val="23"/>
        </w:rPr>
        <w:t xml:space="preserve"> Forge Accelerator focused on systemic racism in energy bureaucracies which lead to program design changes and Section 12 of the Clean Energy Transformation Act. </w:t>
      </w:r>
    </w:p>
    <w:p w14:paraId="31B59477" w14:textId="77777777" w:rsidR="00742DA8" w:rsidRPr="009E57E8" w:rsidRDefault="00742DA8" w:rsidP="00742DA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2611FB5D" w14:textId="116B0A79" w:rsidR="00742DA8" w:rsidRPr="00B719FC" w:rsidRDefault="00742DA8" w:rsidP="00742D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8"/>
          <w:szCs w:val="32"/>
        </w:rPr>
      </w:pPr>
      <w:r w:rsidRPr="00742DA8">
        <w:rPr>
          <w:rFonts w:ascii="Arial" w:hAnsi="Arial"/>
          <w:bCs/>
          <w:iCs/>
          <w:sz w:val="23"/>
          <w:szCs w:val="23"/>
        </w:rPr>
        <w:t>Represent</w:t>
      </w:r>
      <w:r w:rsidR="001F27D9">
        <w:rPr>
          <w:rFonts w:ascii="Arial" w:hAnsi="Arial"/>
          <w:bCs/>
          <w:iCs/>
          <w:sz w:val="23"/>
          <w:szCs w:val="23"/>
        </w:rPr>
        <w:t>s</w:t>
      </w:r>
      <w:r w:rsidRPr="00742DA8">
        <w:rPr>
          <w:rFonts w:ascii="Arial" w:hAnsi="Arial"/>
          <w:bCs/>
          <w:iCs/>
          <w:sz w:val="23"/>
          <w:szCs w:val="23"/>
        </w:rPr>
        <w:t xml:space="preserve"> Commerce on the Washington State Environmental Justice Task Force, leading a discussion of how to improve equity practices across the state government through community engagement and locating services to areas disproportionately affected by environmental health disparities</w:t>
      </w:r>
    </w:p>
    <w:p w14:paraId="594F454E" w14:textId="77777777" w:rsidR="00B719FC" w:rsidRPr="00E07E2B" w:rsidRDefault="00B719FC" w:rsidP="00B719FC">
      <w:pPr>
        <w:pStyle w:val="ListParagraph"/>
        <w:rPr>
          <w:rStyle w:val="A5"/>
          <w:sz w:val="16"/>
          <w:szCs w:val="16"/>
        </w:rPr>
      </w:pPr>
    </w:p>
    <w:p w14:paraId="59CE458E" w14:textId="00DBE2AB" w:rsidR="00B719FC" w:rsidRPr="00B719FC" w:rsidRDefault="00B719FC" w:rsidP="00742D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i/>
          <w:sz w:val="23"/>
          <w:szCs w:val="23"/>
        </w:rPr>
      </w:pPr>
      <w:r w:rsidRPr="00B719FC">
        <w:rPr>
          <w:rFonts w:ascii="Arial" w:hAnsi="Arial"/>
          <w:sz w:val="23"/>
          <w:szCs w:val="23"/>
        </w:rPr>
        <w:t xml:space="preserve">Leads agency-wide implementation of the </w:t>
      </w:r>
      <w:r>
        <w:rPr>
          <w:rFonts w:ascii="Arial" w:hAnsi="Arial"/>
          <w:sz w:val="23"/>
          <w:szCs w:val="23"/>
        </w:rPr>
        <w:t xml:space="preserve">2021 </w:t>
      </w:r>
      <w:r w:rsidRPr="00B719FC">
        <w:rPr>
          <w:rFonts w:ascii="Arial" w:hAnsi="Arial"/>
          <w:sz w:val="23"/>
          <w:szCs w:val="23"/>
        </w:rPr>
        <w:t xml:space="preserve">HEAL Act, the state’s environmental justice law focused on </w:t>
      </w:r>
      <w:r w:rsidR="00E07E2B">
        <w:rPr>
          <w:rFonts w:ascii="Arial" w:hAnsi="Arial"/>
          <w:sz w:val="23"/>
          <w:szCs w:val="23"/>
        </w:rPr>
        <w:t xml:space="preserve">integrating equity and environmental justice into our work by </w:t>
      </w:r>
      <w:r w:rsidRPr="00B719FC">
        <w:rPr>
          <w:rFonts w:ascii="Arial" w:hAnsi="Arial"/>
          <w:sz w:val="23"/>
          <w:szCs w:val="23"/>
        </w:rPr>
        <w:t>center</w:t>
      </w:r>
      <w:r w:rsidR="00E07E2B">
        <w:rPr>
          <w:rFonts w:ascii="Arial" w:hAnsi="Arial"/>
          <w:sz w:val="23"/>
          <w:szCs w:val="23"/>
        </w:rPr>
        <w:t>ing</w:t>
      </w:r>
      <w:r w:rsidRPr="00B719FC">
        <w:rPr>
          <w:rFonts w:ascii="Arial" w:hAnsi="Arial"/>
          <w:sz w:val="23"/>
          <w:szCs w:val="23"/>
        </w:rPr>
        <w:t xml:space="preserve"> the voices of communities with environmental health disparities.</w:t>
      </w:r>
    </w:p>
    <w:p w14:paraId="27CD1FE5" w14:textId="75CDB05A" w:rsidR="001641E6" w:rsidRDefault="001641E6" w:rsidP="001641E6">
      <w:pPr>
        <w:pStyle w:val="Default"/>
        <w:rPr>
          <w:color w:val="808080"/>
        </w:rPr>
      </w:pPr>
      <w:r>
        <w:rPr>
          <w:rStyle w:val="A5"/>
          <w:sz w:val="28"/>
          <w:szCs w:val="32"/>
        </w:rPr>
        <w:lastRenderedPageBreak/>
        <w:t>Housing Improvement &amp; Preservation Unit</w:t>
      </w:r>
      <w:r w:rsidRPr="00860F98">
        <w:rPr>
          <w:rStyle w:val="A5"/>
          <w:sz w:val="28"/>
          <w:szCs w:val="32"/>
        </w:rPr>
        <w:t xml:space="preserve"> Manag</w:t>
      </w:r>
      <w:r>
        <w:rPr>
          <w:rStyle w:val="A5"/>
          <w:sz w:val="28"/>
          <w:szCs w:val="32"/>
        </w:rPr>
        <w:t>ing Director</w:t>
      </w:r>
      <w:r>
        <w:rPr>
          <w:color w:val="808080"/>
        </w:rPr>
        <w:tab/>
      </w:r>
    </w:p>
    <w:p w14:paraId="6AE6E4A4" w14:textId="51F52DC3" w:rsidR="001641E6" w:rsidRPr="00293D1F" w:rsidRDefault="0091215C" w:rsidP="001641E6">
      <w:pPr>
        <w:pStyle w:val="Default"/>
        <w:ind w:firstLine="360"/>
        <w:jc w:val="right"/>
        <w:rPr>
          <w:b/>
          <w:bCs/>
          <w:i/>
          <w:iCs/>
          <w:sz w:val="28"/>
          <w:szCs w:val="32"/>
        </w:rPr>
      </w:pPr>
      <w:r>
        <w:rPr>
          <w:color w:val="808080"/>
        </w:rPr>
        <w:t xml:space="preserve">February </w:t>
      </w:r>
      <w:r w:rsidR="001641E6">
        <w:rPr>
          <w:color w:val="808080"/>
        </w:rPr>
        <w:t>201</w:t>
      </w:r>
      <w:r w:rsidR="00887EC5">
        <w:rPr>
          <w:color w:val="808080"/>
        </w:rPr>
        <w:t>5</w:t>
      </w:r>
      <w:r w:rsidR="001641E6">
        <w:rPr>
          <w:color w:val="808080"/>
        </w:rPr>
        <w:t xml:space="preserve"> to </w:t>
      </w:r>
      <w:r w:rsidR="00EC7A09">
        <w:rPr>
          <w:color w:val="808080"/>
        </w:rPr>
        <w:t>November 2015</w:t>
      </w:r>
    </w:p>
    <w:p w14:paraId="36DE568C" w14:textId="35892A66" w:rsidR="001641E6" w:rsidRPr="006126A2" w:rsidRDefault="00AC2B61" w:rsidP="006126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291F04">
        <w:rPr>
          <w:rFonts w:ascii="Arial" w:hAnsi="Arial" w:cs="Arial"/>
          <w:color w:val="000000"/>
          <w:sz w:val="23"/>
          <w:szCs w:val="23"/>
        </w:rPr>
        <w:t>Provide</w:t>
      </w:r>
      <w:r w:rsidR="001F27D9">
        <w:rPr>
          <w:rFonts w:ascii="Arial" w:hAnsi="Arial" w:cs="Arial"/>
          <w:color w:val="000000"/>
          <w:sz w:val="23"/>
          <w:szCs w:val="23"/>
        </w:rPr>
        <w:t>d</w:t>
      </w:r>
      <w:r w:rsidRPr="00291F04">
        <w:rPr>
          <w:rFonts w:ascii="Arial" w:hAnsi="Arial" w:cs="Arial"/>
          <w:color w:val="000000"/>
          <w:sz w:val="23"/>
          <w:szCs w:val="23"/>
        </w:rPr>
        <w:t xml:space="preserve"> strategic vision for the Unit to create healthy, efficient housing. </w:t>
      </w:r>
      <w:r w:rsidR="006126A2">
        <w:rPr>
          <w:rFonts w:ascii="Arial" w:hAnsi="Arial" w:cs="Arial"/>
          <w:color w:val="000000"/>
          <w:sz w:val="23"/>
          <w:szCs w:val="23"/>
        </w:rPr>
        <w:t xml:space="preserve">Reestablishes Unit values for transparency, communication, efficiency, and accountability. </w:t>
      </w:r>
    </w:p>
    <w:p w14:paraId="0BE714B5" w14:textId="77777777" w:rsidR="005651E4" w:rsidRPr="009E57E8" w:rsidRDefault="005651E4" w:rsidP="005651E4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5B20E17F" w14:textId="5843AF77" w:rsidR="005651E4" w:rsidRDefault="005651E4" w:rsidP="005651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Develop</w:t>
      </w:r>
      <w:r w:rsidR="001F27D9">
        <w:rPr>
          <w:rFonts w:ascii="Arial" w:hAnsi="Arial" w:cs="Arial"/>
          <w:color w:val="000000"/>
          <w:sz w:val="23"/>
          <w:szCs w:val="23"/>
        </w:rPr>
        <w:t>ed and implemented</w:t>
      </w:r>
      <w:r>
        <w:rPr>
          <w:rFonts w:ascii="Arial" w:hAnsi="Arial" w:cs="Arial"/>
          <w:color w:val="000000"/>
          <w:sz w:val="23"/>
          <w:szCs w:val="23"/>
        </w:rPr>
        <w:t xml:space="preserve"> entrepreneurial approaches to programs through the </w:t>
      </w:r>
      <w:r w:rsidR="0091215C">
        <w:rPr>
          <w:rFonts w:ascii="Arial" w:hAnsi="Arial" w:cs="Arial"/>
          <w:color w:val="000000"/>
          <w:sz w:val="23"/>
          <w:szCs w:val="23"/>
        </w:rPr>
        <w:t xml:space="preserve">2015 </w:t>
      </w:r>
      <w:r>
        <w:rPr>
          <w:rFonts w:ascii="Arial" w:hAnsi="Arial" w:cs="Arial"/>
          <w:color w:val="000000"/>
          <w:sz w:val="23"/>
          <w:szCs w:val="23"/>
        </w:rPr>
        <w:t xml:space="preserve">Weatherization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Plus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Health Request for Applications.  </w:t>
      </w:r>
    </w:p>
    <w:p w14:paraId="0AAB1327" w14:textId="77777777" w:rsidR="001641E6" w:rsidRPr="006126A2" w:rsidRDefault="001641E6" w:rsidP="006126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1C4B930E" w14:textId="544DEC7B" w:rsidR="00291F04" w:rsidRPr="005651E4" w:rsidRDefault="001F27D9" w:rsidP="001641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Dro</w:t>
      </w:r>
      <w:r w:rsidR="00291F04" w:rsidRPr="005651E4">
        <w:rPr>
          <w:rFonts w:ascii="Arial" w:hAnsi="Arial" w:cs="Arial"/>
          <w:color w:val="000000"/>
          <w:sz w:val="23"/>
          <w:szCs w:val="23"/>
        </w:rPr>
        <w:t>ve continuous improvement of Unit and Agency operations and processes through the Results Commerce management system</w:t>
      </w:r>
      <w:r w:rsidR="005651E4" w:rsidRPr="005651E4">
        <w:rPr>
          <w:rFonts w:ascii="Arial" w:hAnsi="Arial" w:cs="Arial"/>
          <w:color w:val="000000"/>
          <w:sz w:val="23"/>
          <w:szCs w:val="23"/>
        </w:rPr>
        <w:t>, including a Breakthrough Plan, OP1 cascading, and 7SPS: Training Hours.</w:t>
      </w:r>
      <w:r w:rsidR="00291F04" w:rsidRPr="005651E4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A29A40C" w14:textId="233BC38F" w:rsidR="001641E6" w:rsidRPr="005651E4" w:rsidRDefault="001641E6" w:rsidP="001641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A874A29" w14:textId="6AABCB67" w:rsidR="001641E6" w:rsidRPr="005651E4" w:rsidRDefault="001641E6" w:rsidP="001641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651E4">
        <w:rPr>
          <w:rFonts w:ascii="Arial" w:hAnsi="Arial" w:cs="Arial"/>
          <w:color w:val="000000"/>
          <w:sz w:val="23"/>
          <w:szCs w:val="23"/>
        </w:rPr>
        <w:t>Reorganize</w:t>
      </w:r>
      <w:r w:rsidR="001F27D9">
        <w:rPr>
          <w:rFonts w:ascii="Arial" w:hAnsi="Arial" w:cs="Arial"/>
          <w:color w:val="000000"/>
          <w:sz w:val="23"/>
          <w:szCs w:val="23"/>
        </w:rPr>
        <w:t>d</w:t>
      </w:r>
      <w:r w:rsidRPr="005651E4">
        <w:rPr>
          <w:rFonts w:ascii="Arial" w:hAnsi="Arial" w:cs="Arial"/>
          <w:color w:val="000000"/>
          <w:sz w:val="23"/>
          <w:szCs w:val="23"/>
        </w:rPr>
        <w:t xml:space="preserve"> </w:t>
      </w:r>
      <w:r w:rsidR="005651E4" w:rsidRPr="005651E4">
        <w:rPr>
          <w:rFonts w:ascii="Arial" w:hAnsi="Arial" w:cs="Arial"/>
          <w:color w:val="000000"/>
          <w:sz w:val="23"/>
          <w:szCs w:val="23"/>
        </w:rPr>
        <w:t xml:space="preserve">Unit </w:t>
      </w:r>
      <w:r w:rsidRPr="005651E4">
        <w:rPr>
          <w:rFonts w:ascii="Arial" w:hAnsi="Arial" w:cs="Arial"/>
          <w:color w:val="000000"/>
          <w:sz w:val="23"/>
          <w:szCs w:val="23"/>
        </w:rPr>
        <w:t xml:space="preserve">to balance staff responsibilities </w:t>
      </w:r>
      <w:r w:rsidR="006126A2">
        <w:rPr>
          <w:rFonts w:ascii="Arial" w:hAnsi="Arial" w:cs="Arial"/>
          <w:color w:val="000000"/>
          <w:sz w:val="23"/>
          <w:szCs w:val="23"/>
        </w:rPr>
        <w:t>and improve workflow.</w:t>
      </w:r>
    </w:p>
    <w:p w14:paraId="0E5B035D" w14:textId="77777777" w:rsidR="0085271A" w:rsidRDefault="0085271A" w:rsidP="005C3593">
      <w:pPr>
        <w:pStyle w:val="Default"/>
        <w:rPr>
          <w:rStyle w:val="A5"/>
          <w:sz w:val="28"/>
          <w:szCs w:val="32"/>
        </w:rPr>
      </w:pPr>
    </w:p>
    <w:p w14:paraId="09CBD422" w14:textId="6C0B5AE0" w:rsidR="005C3593" w:rsidRPr="00293D1F" w:rsidRDefault="005C3593" w:rsidP="005C3593">
      <w:pPr>
        <w:pStyle w:val="Default"/>
        <w:rPr>
          <w:b/>
          <w:bCs/>
          <w:i/>
          <w:iCs/>
          <w:sz w:val="28"/>
          <w:szCs w:val="32"/>
        </w:rPr>
      </w:pPr>
      <w:r>
        <w:rPr>
          <w:rStyle w:val="A5"/>
          <w:sz w:val="28"/>
          <w:szCs w:val="32"/>
        </w:rPr>
        <w:t>Policy + Contracts Section</w:t>
      </w:r>
      <w:r w:rsidRPr="00860F98">
        <w:rPr>
          <w:rStyle w:val="A5"/>
          <w:sz w:val="28"/>
          <w:szCs w:val="32"/>
        </w:rPr>
        <w:t xml:space="preserve"> Manager</w:t>
      </w:r>
      <w:r w:rsidR="005651E4">
        <w:rPr>
          <w:color w:val="808080"/>
        </w:rPr>
        <w:tab/>
      </w:r>
      <w:r>
        <w:rPr>
          <w:color w:val="808080"/>
        </w:rPr>
        <w:t xml:space="preserve">July 2014 to </w:t>
      </w:r>
      <w:r w:rsidR="001641E6">
        <w:rPr>
          <w:color w:val="808080"/>
        </w:rPr>
        <w:t>February 2015</w:t>
      </w:r>
    </w:p>
    <w:p w14:paraId="6B95DD63" w14:textId="52514D0A" w:rsidR="005C3593" w:rsidRDefault="001F27D9" w:rsidP="005C35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Assessed</w:t>
      </w:r>
      <w:r w:rsidR="005C3593">
        <w:rPr>
          <w:rFonts w:ascii="Arial" w:hAnsi="Arial" w:cs="Arial"/>
          <w:color w:val="000000"/>
          <w:sz w:val="23"/>
          <w:szCs w:val="23"/>
        </w:rPr>
        <w:t xml:space="preserve"> Washington-specific program nuances and identifies strategic opportunities </w:t>
      </w:r>
      <w:r w:rsidR="005A57CA">
        <w:rPr>
          <w:rFonts w:ascii="Arial" w:hAnsi="Arial" w:cs="Arial"/>
          <w:color w:val="000000"/>
          <w:sz w:val="23"/>
          <w:szCs w:val="23"/>
        </w:rPr>
        <w:t>to sustain and improve</w:t>
      </w:r>
      <w:r w:rsidR="005C3593">
        <w:rPr>
          <w:rFonts w:ascii="Arial" w:hAnsi="Arial" w:cs="Arial"/>
          <w:color w:val="000000"/>
          <w:sz w:val="23"/>
          <w:szCs w:val="23"/>
        </w:rPr>
        <w:t xml:space="preserve"> program</w:t>
      </w:r>
      <w:r w:rsidR="009A0299">
        <w:rPr>
          <w:rFonts w:ascii="Arial" w:hAnsi="Arial" w:cs="Arial"/>
          <w:color w:val="000000"/>
          <w:sz w:val="23"/>
          <w:szCs w:val="23"/>
        </w:rPr>
        <w:t>s</w:t>
      </w:r>
      <w:r w:rsidR="005C3593">
        <w:rPr>
          <w:rFonts w:ascii="Arial" w:hAnsi="Arial" w:cs="Arial"/>
          <w:color w:val="000000"/>
          <w:sz w:val="23"/>
          <w:szCs w:val="23"/>
        </w:rPr>
        <w:t>.</w:t>
      </w:r>
    </w:p>
    <w:p w14:paraId="673047A8" w14:textId="77777777" w:rsidR="005A57CA" w:rsidRPr="009E57E8" w:rsidRDefault="005A57CA" w:rsidP="005A57CA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13D91C9D" w14:textId="7064854F" w:rsidR="005C3593" w:rsidRDefault="00EC7692" w:rsidP="005C35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Dr</w:t>
      </w:r>
      <w:r w:rsidR="001F27D9">
        <w:rPr>
          <w:rFonts w:ascii="Arial" w:hAnsi="Arial" w:cs="Arial"/>
          <w:color w:val="000000"/>
          <w:sz w:val="23"/>
          <w:szCs w:val="23"/>
        </w:rPr>
        <w:t>ove</w:t>
      </w:r>
      <w:r>
        <w:rPr>
          <w:rFonts w:ascii="Arial" w:hAnsi="Arial" w:cs="Arial"/>
          <w:color w:val="000000"/>
          <w:sz w:val="23"/>
          <w:szCs w:val="23"/>
        </w:rPr>
        <w:t xml:space="preserve"> critical dialogue as </w:t>
      </w:r>
      <w:r w:rsidR="005C3593">
        <w:rPr>
          <w:rFonts w:ascii="Arial" w:hAnsi="Arial" w:cs="Arial"/>
          <w:color w:val="000000"/>
          <w:sz w:val="23"/>
          <w:szCs w:val="23"/>
        </w:rPr>
        <w:t xml:space="preserve">Commerce </w:t>
      </w:r>
      <w:r>
        <w:rPr>
          <w:rFonts w:ascii="Arial" w:hAnsi="Arial" w:cs="Arial"/>
          <w:color w:val="000000"/>
          <w:sz w:val="23"/>
          <w:szCs w:val="23"/>
        </w:rPr>
        <w:t xml:space="preserve">representative </w:t>
      </w:r>
      <w:r w:rsidR="005C3593">
        <w:rPr>
          <w:rFonts w:ascii="Arial" w:hAnsi="Arial" w:cs="Arial"/>
          <w:color w:val="000000"/>
          <w:sz w:val="23"/>
          <w:szCs w:val="23"/>
        </w:rPr>
        <w:t xml:space="preserve">at the Energy Project Steering Committee and Weatherization Advisory Committee meetings. </w:t>
      </w:r>
    </w:p>
    <w:p w14:paraId="27790328" w14:textId="77777777" w:rsidR="005C3593" w:rsidRPr="005C3593" w:rsidRDefault="005C3593" w:rsidP="005C359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8B9675F" w14:textId="4EB58D1A" w:rsidR="0095232B" w:rsidRDefault="0095232B" w:rsidP="005C35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Reorganize</w:t>
      </w:r>
      <w:r w:rsidR="001F27D9"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 Section to balance staff responsibilities with available funding and develop new hires to succeed in the combined roles. </w:t>
      </w:r>
    </w:p>
    <w:p w14:paraId="4B52AE51" w14:textId="77777777" w:rsidR="005C3593" w:rsidRPr="009E57E8" w:rsidRDefault="005C3593" w:rsidP="005C3593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3DF6459F" w14:textId="758AB5EC" w:rsidR="005C3593" w:rsidRDefault="005C3593" w:rsidP="005C35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Appl</w:t>
      </w:r>
      <w:r w:rsidR="009D3F90">
        <w:rPr>
          <w:rFonts w:ascii="Arial" w:hAnsi="Arial" w:cs="Arial"/>
          <w:color w:val="000000"/>
          <w:sz w:val="23"/>
          <w:szCs w:val="23"/>
        </w:rPr>
        <w:t>ie</w:t>
      </w:r>
      <w:r w:rsidR="001F27D9"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 problem</w:t>
      </w:r>
      <w:r w:rsidR="00EC7692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solving and conflict resolution skills to resolve disagreements between funders and Local Agencies. </w:t>
      </w:r>
    </w:p>
    <w:p w14:paraId="5FB52FBA" w14:textId="77777777" w:rsidR="005C3593" w:rsidRDefault="005C3593" w:rsidP="00F222C3">
      <w:pPr>
        <w:pStyle w:val="Default"/>
        <w:rPr>
          <w:rStyle w:val="A5"/>
          <w:sz w:val="28"/>
          <w:szCs w:val="32"/>
        </w:rPr>
      </w:pPr>
    </w:p>
    <w:p w14:paraId="3589F65E" w14:textId="2F1AFD80" w:rsidR="00860F98" w:rsidRPr="005C3593" w:rsidRDefault="00F74143" w:rsidP="005C3593">
      <w:pPr>
        <w:pStyle w:val="Default"/>
        <w:rPr>
          <w:b/>
          <w:bCs/>
          <w:i/>
          <w:iCs/>
          <w:sz w:val="28"/>
          <w:szCs w:val="32"/>
        </w:rPr>
      </w:pPr>
      <w:r>
        <w:rPr>
          <w:rStyle w:val="A5"/>
          <w:sz w:val="28"/>
          <w:szCs w:val="32"/>
        </w:rPr>
        <w:t xml:space="preserve">Energy </w:t>
      </w:r>
      <w:r w:rsidR="00857F66">
        <w:rPr>
          <w:rStyle w:val="A5"/>
          <w:sz w:val="28"/>
          <w:szCs w:val="32"/>
        </w:rPr>
        <w:t>Matchmaker</w:t>
      </w:r>
      <w:r w:rsidR="00860F98" w:rsidRPr="00860F98">
        <w:rPr>
          <w:rStyle w:val="A5"/>
          <w:sz w:val="28"/>
          <w:szCs w:val="32"/>
        </w:rPr>
        <w:t xml:space="preserve"> Program Manager</w:t>
      </w:r>
      <w:r>
        <w:rPr>
          <w:color w:val="808080"/>
        </w:rPr>
        <w:t xml:space="preserve">       </w:t>
      </w:r>
      <w:r w:rsidR="00860F98">
        <w:rPr>
          <w:color w:val="808080"/>
        </w:rPr>
        <w:t xml:space="preserve">February 2014 to </w:t>
      </w:r>
      <w:r w:rsidR="005C3593">
        <w:rPr>
          <w:color w:val="808080"/>
        </w:rPr>
        <w:t>June 2014</w:t>
      </w:r>
    </w:p>
    <w:p w14:paraId="003FCE13" w14:textId="65720995" w:rsidR="005C3593" w:rsidRDefault="005C3593" w:rsidP="00860F9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Create</w:t>
      </w:r>
      <w:r w:rsidR="001F27D9"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 successful presentations for the weatherization network, Commerce C</w:t>
      </w:r>
      <w:r w:rsidR="00C94661">
        <w:rPr>
          <w:rFonts w:ascii="Arial" w:hAnsi="Arial" w:cs="Arial"/>
          <w:color w:val="000000"/>
          <w:sz w:val="23"/>
          <w:szCs w:val="23"/>
        </w:rPr>
        <w:t xml:space="preserve">ommunity Services and Housing </w:t>
      </w:r>
      <w:r>
        <w:rPr>
          <w:rFonts w:ascii="Arial" w:hAnsi="Arial" w:cs="Arial"/>
          <w:color w:val="000000"/>
          <w:sz w:val="23"/>
          <w:szCs w:val="23"/>
        </w:rPr>
        <w:t>D</w:t>
      </w:r>
      <w:r w:rsidR="00C94661">
        <w:rPr>
          <w:rFonts w:ascii="Arial" w:hAnsi="Arial" w:cs="Arial"/>
          <w:color w:val="000000"/>
          <w:sz w:val="23"/>
          <w:szCs w:val="23"/>
        </w:rPr>
        <w:t>ivision</w:t>
      </w:r>
      <w:r>
        <w:rPr>
          <w:rFonts w:ascii="Arial" w:hAnsi="Arial" w:cs="Arial"/>
          <w:color w:val="000000"/>
          <w:sz w:val="23"/>
          <w:szCs w:val="23"/>
        </w:rPr>
        <w:t>, and HIP Unit.</w:t>
      </w:r>
    </w:p>
    <w:p w14:paraId="4549A745" w14:textId="77777777" w:rsidR="005C3593" w:rsidRPr="009E57E8" w:rsidRDefault="005C3593" w:rsidP="005C3593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08BD36C3" w14:textId="3DF7E437" w:rsidR="00860F98" w:rsidRDefault="00860F98" w:rsidP="00860F9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Direct</w:t>
      </w:r>
      <w:r w:rsidR="001F27D9">
        <w:rPr>
          <w:rFonts w:ascii="Arial" w:hAnsi="Arial" w:cs="Arial"/>
          <w:color w:val="000000"/>
          <w:sz w:val="23"/>
          <w:szCs w:val="23"/>
        </w:rPr>
        <w:t>ed</w:t>
      </w:r>
      <w:r>
        <w:rPr>
          <w:rFonts w:ascii="Arial" w:hAnsi="Arial" w:cs="Arial"/>
          <w:color w:val="000000"/>
          <w:sz w:val="23"/>
          <w:szCs w:val="23"/>
        </w:rPr>
        <w:t xml:space="preserve"> small teams to accomplish critical </w:t>
      </w:r>
      <w:r w:rsidR="00EC7692">
        <w:rPr>
          <w:rFonts w:ascii="Arial" w:hAnsi="Arial" w:cs="Arial"/>
          <w:color w:val="000000"/>
          <w:sz w:val="23"/>
          <w:szCs w:val="23"/>
        </w:rPr>
        <w:t xml:space="preserve">DOE 2015 </w:t>
      </w:r>
      <w:r>
        <w:rPr>
          <w:rFonts w:ascii="Arial" w:hAnsi="Arial" w:cs="Arial"/>
          <w:color w:val="000000"/>
          <w:sz w:val="23"/>
          <w:szCs w:val="23"/>
        </w:rPr>
        <w:t xml:space="preserve">compliance </w:t>
      </w:r>
      <w:r w:rsidR="00EC7692">
        <w:rPr>
          <w:rFonts w:ascii="Arial" w:hAnsi="Arial" w:cs="Arial"/>
          <w:color w:val="000000"/>
          <w:sz w:val="23"/>
          <w:szCs w:val="23"/>
        </w:rPr>
        <w:t>requirements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5DEA9CAC" w14:textId="77777777" w:rsidR="00860F98" w:rsidRPr="009E57E8" w:rsidRDefault="00860F98" w:rsidP="00860F9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0C89576B" w14:textId="4D0E4A54" w:rsidR="00860F98" w:rsidRDefault="001F27D9" w:rsidP="00860F9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</w:t>
      </w:r>
      <w:r w:rsidR="00EC7692"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 and facilitated</w:t>
      </w:r>
      <w:r w:rsidR="00EC7692">
        <w:rPr>
          <w:rFonts w:ascii="Arial" w:hAnsi="Arial" w:cs="Arial"/>
          <w:color w:val="000000"/>
          <w:sz w:val="23"/>
          <w:szCs w:val="23"/>
        </w:rPr>
        <w:t xml:space="preserve"> discussion for</w:t>
      </w:r>
      <w:r w:rsidR="00860F98">
        <w:rPr>
          <w:rFonts w:ascii="Arial" w:hAnsi="Arial" w:cs="Arial"/>
          <w:color w:val="000000"/>
          <w:sz w:val="23"/>
          <w:szCs w:val="23"/>
        </w:rPr>
        <w:t xml:space="preserve"> HIP Technical Team, Program Team and </w:t>
      </w:r>
      <w:r w:rsidR="00EC7692">
        <w:rPr>
          <w:rFonts w:ascii="Arial" w:hAnsi="Arial" w:cs="Arial"/>
          <w:color w:val="000000"/>
          <w:sz w:val="23"/>
          <w:szCs w:val="23"/>
        </w:rPr>
        <w:t>Leadership</w:t>
      </w:r>
      <w:r w:rsidR="00860F98">
        <w:rPr>
          <w:rFonts w:ascii="Arial" w:hAnsi="Arial" w:cs="Arial"/>
          <w:color w:val="000000"/>
          <w:sz w:val="23"/>
          <w:szCs w:val="23"/>
        </w:rPr>
        <w:t xml:space="preserve"> Team.</w:t>
      </w:r>
    </w:p>
    <w:p w14:paraId="0BEB4AB0" w14:textId="77777777" w:rsidR="00860F98" w:rsidRPr="009E57E8" w:rsidRDefault="00860F98" w:rsidP="00860F9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5C9CF8DC" w14:textId="48358DB0" w:rsidR="00860F98" w:rsidRDefault="001F27D9" w:rsidP="00860F9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Built</w:t>
      </w:r>
      <w:r w:rsidR="00860F98">
        <w:rPr>
          <w:rFonts w:ascii="Arial" w:hAnsi="Arial" w:cs="Arial"/>
          <w:color w:val="000000"/>
          <w:sz w:val="23"/>
          <w:szCs w:val="23"/>
        </w:rPr>
        <w:t xml:space="preserve"> relationships with utilities funding low-income weatherization outside of Matchmakers. </w:t>
      </w:r>
    </w:p>
    <w:p w14:paraId="1B0D4000" w14:textId="77777777" w:rsidR="00860F98" w:rsidRPr="0095232B" w:rsidRDefault="00860F98" w:rsidP="009523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65D035C" w14:textId="3B2CF523" w:rsidR="00860F98" w:rsidRDefault="00860F98" w:rsidP="00860F9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Manage</w:t>
      </w:r>
      <w:r w:rsidR="001F27D9"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 $10M in leverage funding for the Commerce weatherization network. </w:t>
      </w:r>
    </w:p>
    <w:p w14:paraId="7024BAB4" w14:textId="77777777" w:rsidR="00234C00" w:rsidRDefault="00234C00" w:rsidP="0041262D">
      <w:pPr>
        <w:pStyle w:val="Default"/>
        <w:rPr>
          <w:rStyle w:val="A5"/>
          <w:sz w:val="28"/>
          <w:szCs w:val="32"/>
        </w:rPr>
      </w:pPr>
    </w:p>
    <w:p w14:paraId="7656307B" w14:textId="62C26E4A" w:rsidR="0029277C" w:rsidRPr="00395BC4" w:rsidRDefault="0029277C" w:rsidP="0041262D">
      <w:pPr>
        <w:pStyle w:val="Default"/>
        <w:rPr>
          <w:b/>
          <w:bCs/>
          <w:i/>
          <w:iCs/>
          <w:sz w:val="28"/>
          <w:szCs w:val="32"/>
        </w:rPr>
      </w:pPr>
      <w:r w:rsidRPr="0041262D">
        <w:rPr>
          <w:rStyle w:val="A5"/>
          <w:sz w:val="28"/>
          <w:szCs w:val="32"/>
        </w:rPr>
        <w:t xml:space="preserve">MFA </w:t>
      </w:r>
      <w:r w:rsidR="0041262D" w:rsidRPr="0041262D">
        <w:rPr>
          <w:rStyle w:val="A5"/>
          <w:sz w:val="28"/>
          <w:szCs w:val="32"/>
        </w:rPr>
        <w:t>Green Initiative Manager</w:t>
      </w:r>
      <w:r w:rsidRPr="0041262D">
        <w:rPr>
          <w:color w:val="808080"/>
        </w:rPr>
        <w:t xml:space="preserve"> </w:t>
      </w:r>
      <w:r w:rsidR="00E24736">
        <w:rPr>
          <w:color w:val="808080"/>
        </w:rPr>
        <w:tab/>
      </w:r>
      <w:r w:rsidR="0041262D" w:rsidRPr="0041262D">
        <w:rPr>
          <w:color w:val="808080"/>
        </w:rPr>
        <w:tab/>
      </w:r>
      <w:r w:rsidRPr="0041262D">
        <w:rPr>
          <w:color w:val="808080"/>
        </w:rPr>
        <w:t>September 2008-</w:t>
      </w:r>
      <w:r w:rsidR="00E24736">
        <w:rPr>
          <w:color w:val="808080"/>
        </w:rPr>
        <w:t>January 2014</w:t>
      </w:r>
    </w:p>
    <w:p w14:paraId="3CC40176" w14:textId="77777777" w:rsidR="009D3F90" w:rsidRDefault="009D3F90" w:rsidP="009D3F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Developed, monitored performance and exceeded</w:t>
      </w:r>
      <w:r w:rsidRPr="00453F77">
        <w:rPr>
          <w:rFonts w:ascii="Arial" w:hAnsi="Arial" w:cs="Arial"/>
          <w:color w:val="000000"/>
          <w:sz w:val="23"/>
          <w:szCs w:val="23"/>
        </w:rPr>
        <w:t xml:space="preserve"> MFA’s strategic goals for Green Building and Affordable Housing Planning.</w:t>
      </w:r>
    </w:p>
    <w:p w14:paraId="42B1245C" w14:textId="77777777" w:rsidR="009D3F90" w:rsidRPr="009D3F90" w:rsidRDefault="009D3F90" w:rsidP="009D3F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0CCC0DB" w14:textId="3450E978" w:rsidR="009D3F90" w:rsidRPr="009E57E8" w:rsidRDefault="009D3F90" w:rsidP="009D3F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E57E8">
        <w:rPr>
          <w:rFonts w:ascii="Arial" w:hAnsi="Arial" w:cs="Arial"/>
          <w:color w:val="000000"/>
          <w:sz w:val="23"/>
          <w:szCs w:val="23"/>
        </w:rPr>
        <w:t>Track</w:t>
      </w:r>
      <w:r>
        <w:rPr>
          <w:rFonts w:ascii="Arial" w:hAnsi="Arial" w:cs="Arial"/>
          <w:color w:val="000000"/>
          <w:sz w:val="23"/>
          <w:szCs w:val="23"/>
        </w:rPr>
        <w:t>ed</w:t>
      </w:r>
      <w:r w:rsidRPr="009E57E8">
        <w:rPr>
          <w:rFonts w:ascii="Arial" w:hAnsi="Arial" w:cs="Arial"/>
          <w:color w:val="000000"/>
          <w:sz w:val="23"/>
          <w:szCs w:val="23"/>
        </w:rPr>
        <w:t xml:space="preserve"> and measure</w:t>
      </w:r>
      <w:r>
        <w:rPr>
          <w:rFonts w:ascii="Arial" w:hAnsi="Arial" w:cs="Arial"/>
          <w:color w:val="000000"/>
          <w:sz w:val="23"/>
          <w:szCs w:val="23"/>
        </w:rPr>
        <w:t>d Program</w:t>
      </w:r>
      <w:r w:rsidRPr="009E57E8">
        <w:rPr>
          <w:rFonts w:ascii="Arial" w:hAnsi="Arial" w:cs="Arial"/>
          <w:color w:val="000000"/>
          <w:sz w:val="23"/>
          <w:szCs w:val="23"/>
        </w:rPr>
        <w:t xml:space="preserve"> performa</w:t>
      </w:r>
      <w:r>
        <w:rPr>
          <w:rFonts w:ascii="Arial" w:hAnsi="Arial" w:cs="Arial"/>
          <w:color w:val="000000"/>
          <w:sz w:val="23"/>
          <w:szCs w:val="23"/>
        </w:rPr>
        <w:t>nce and budget expenditures</w:t>
      </w:r>
      <w:r w:rsidR="00EC7692">
        <w:rPr>
          <w:rFonts w:ascii="Arial" w:hAnsi="Arial" w:cs="Arial"/>
          <w:color w:val="000000"/>
          <w:sz w:val="23"/>
          <w:szCs w:val="23"/>
        </w:rPr>
        <w:t xml:space="preserve">, providing </w:t>
      </w:r>
      <w:r>
        <w:rPr>
          <w:rFonts w:ascii="Arial" w:hAnsi="Arial" w:cs="Arial"/>
          <w:color w:val="000000"/>
          <w:sz w:val="23"/>
          <w:szCs w:val="23"/>
        </w:rPr>
        <w:t>regular and ad hoc</w:t>
      </w:r>
      <w:r w:rsidRPr="009E57E8">
        <w:rPr>
          <w:rFonts w:ascii="Arial" w:hAnsi="Arial" w:cs="Arial"/>
          <w:color w:val="000000"/>
          <w:sz w:val="23"/>
          <w:szCs w:val="23"/>
        </w:rPr>
        <w:t xml:space="preserve"> reports to key internal and external stakeholders. </w:t>
      </w:r>
    </w:p>
    <w:p w14:paraId="40BD1746" w14:textId="77777777" w:rsidR="009E57E8" w:rsidRPr="009E57E8" w:rsidRDefault="009E57E8" w:rsidP="009E57E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04337315" w14:textId="3D6CD9EC" w:rsidR="00142FC4" w:rsidRDefault="00142FC4" w:rsidP="00142F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Collaborate</w:t>
      </w:r>
      <w:r w:rsidR="000E6219"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 with internal and external stakeholders of the Program, including </w:t>
      </w:r>
      <w:r w:rsidRPr="00453F77">
        <w:rPr>
          <w:rFonts w:ascii="Arial" w:hAnsi="Arial" w:cs="Arial"/>
          <w:color w:val="000000"/>
          <w:sz w:val="23"/>
          <w:szCs w:val="23"/>
        </w:rPr>
        <w:lastRenderedPageBreak/>
        <w:t>MFA Housing Advi</w:t>
      </w:r>
      <w:r>
        <w:rPr>
          <w:rFonts w:ascii="Arial" w:hAnsi="Arial" w:cs="Arial"/>
          <w:color w:val="000000"/>
          <w:sz w:val="23"/>
          <w:szCs w:val="23"/>
        </w:rPr>
        <w:t>sory Committee and participate</w:t>
      </w:r>
      <w:r w:rsidR="00F836F2">
        <w:rPr>
          <w:rFonts w:ascii="Arial" w:hAnsi="Arial" w:cs="Arial"/>
          <w:color w:val="000000"/>
          <w:sz w:val="23"/>
          <w:szCs w:val="23"/>
        </w:rPr>
        <w:t>d</w:t>
      </w:r>
      <w:r w:rsidRPr="00453F77">
        <w:rPr>
          <w:rFonts w:ascii="Arial" w:hAnsi="Arial" w:cs="Arial"/>
          <w:color w:val="000000"/>
          <w:sz w:val="23"/>
          <w:szCs w:val="23"/>
        </w:rPr>
        <w:t xml:space="preserve"> in national </w:t>
      </w:r>
      <w:r>
        <w:rPr>
          <w:rFonts w:ascii="Arial" w:hAnsi="Arial" w:cs="Arial"/>
          <w:color w:val="000000"/>
          <w:sz w:val="23"/>
          <w:szCs w:val="23"/>
        </w:rPr>
        <w:t xml:space="preserve">Program </w:t>
      </w:r>
      <w:r w:rsidRPr="00453F77">
        <w:rPr>
          <w:rFonts w:ascii="Arial" w:hAnsi="Arial" w:cs="Arial"/>
          <w:color w:val="000000"/>
          <w:sz w:val="23"/>
          <w:szCs w:val="23"/>
        </w:rPr>
        <w:t xml:space="preserve">efforts through DOE WAP 2015 Plus Committee and Energy </w:t>
      </w:r>
      <w:proofErr w:type="spellStart"/>
      <w:r w:rsidRPr="00453F77">
        <w:rPr>
          <w:rFonts w:ascii="Arial" w:hAnsi="Arial" w:cs="Arial"/>
          <w:color w:val="000000"/>
          <w:sz w:val="23"/>
          <w:szCs w:val="23"/>
        </w:rPr>
        <w:t>OutWest</w:t>
      </w:r>
      <w:proofErr w:type="spellEnd"/>
      <w:r w:rsidRPr="00453F77">
        <w:rPr>
          <w:rFonts w:ascii="Arial" w:hAnsi="Arial" w:cs="Arial"/>
          <w:color w:val="000000"/>
          <w:sz w:val="23"/>
          <w:szCs w:val="23"/>
        </w:rPr>
        <w:t xml:space="preserve"> Board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02078612" w14:textId="31219684" w:rsidR="009E57E8" w:rsidRPr="00750BF0" w:rsidRDefault="009E57E8" w:rsidP="00750B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07CD0FC" w14:textId="6F798B2B" w:rsidR="0090286A" w:rsidRPr="009D3F90" w:rsidRDefault="005233C8" w:rsidP="009E57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Style w:val="A5"/>
          <w:rFonts w:ascii="Arial" w:hAnsi="Arial"/>
          <w:b w:val="0"/>
          <w:bCs w:val="0"/>
          <w:i w:val="0"/>
          <w:iCs w:val="0"/>
          <w:sz w:val="16"/>
          <w:szCs w:val="16"/>
        </w:rPr>
      </w:pPr>
      <w:r w:rsidRPr="009D3F90">
        <w:rPr>
          <w:rFonts w:ascii="Arial" w:hAnsi="Arial" w:cs="Arial"/>
          <w:color w:val="000000"/>
          <w:sz w:val="23"/>
          <w:szCs w:val="23"/>
        </w:rPr>
        <w:t>Manage</w:t>
      </w:r>
      <w:r w:rsidR="00F836F2" w:rsidRPr="009D3F90">
        <w:rPr>
          <w:rFonts w:ascii="Arial" w:hAnsi="Arial" w:cs="Arial"/>
          <w:color w:val="000000"/>
          <w:sz w:val="23"/>
          <w:szCs w:val="23"/>
        </w:rPr>
        <w:t>d</w:t>
      </w:r>
      <w:r w:rsidRPr="009D3F90">
        <w:rPr>
          <w:rFonts w:ascii="Arial" w:hAnsi="Arial" w:cs="Arial"/>
          <w:color w:val="000000"/>
          <w:sz w:val="23"/>
          <w:szCs w:val="23"/>
        </w:rPr>
        <w:t xml:space="preserve"> multiple contracts simultaneously </w:t>
      </w:r>
      <w:r w:rsidR="009E57E8" w:rsidRPr="009D3F90">
        <w:rPr>
          <w:rFonts w:ascii="Arial" w:hAnsi="Arial" w:cs="Arial"/>
          <w:color w:val="000000"/>
          <w:sz w:val="23"/>
          <w:szCs w:val="23"/>
        </w:rPr>
        <w:t xml:space="preserve">and </w:t>
      </w:r>
      <w:r w:rsidR="009D3F90">
        <w:rPr>
          <w:rFonts w:ascii="Arial" w:hAnsi="Arial" w:cs="Arial"/>
          <w:color w:val="000000"/>
          <w:sz w:val="23"/>
          <w:szCs w:val="23"/>
        </w:rPr>
        <w:t>e</w:t>
      </w:r>
      <w:r w:rsidR="00453F77" w:rsidRPr="009D3F90">
        <w:rPr>
          <w:rFonts w:ascii="Arial" w:hAnsi="Arial" w:cs="Arial"/>
          <w:color w:val="000000"/>
          <w:sz w:val="23"/>
          <w:szCs w:val="23"/>
        </w:rPr>
        <w:t>nsure</w:t>
      </w:r>
      <w:r w:rsidR="00F836F2" w:rsidRPr="009D3F90">
        <w:rPr>
          <w:rFonts w:ascii="Arial" w:hAnsi="Arial" w:cs="Arial"/>
          <w:color w:val="000000"/>
          <w:sz w:val="23"/>
          <w:szCs w:val="23"/>
        </w:rPr>
        <w:t>d</w:t>
      </w:r>
      <w:r w:rsidR="00453F77" w:rsidRPr="009D3F90">
        <w:rPr>
          <w:rFonts w:ascii="Arial" w:hAnsi="Arial" w:cs="Arial"/>
          <w:color w:val="000000"/>
          <w:sz w:val="23"/>
          <w:szCs w:val="23"/>
        </w:rPr>
        <w:t xml:space="preserve"> funding source </w:t>
      </w:r>
      <w:r w:rsidR="00EC7692">
        <w:rPr>
          <w:rFonts w:ascii="Arial" w:hAnsi="Arial" w:cs="Arial"/>
          <w:color w:val="000000"/>
          <w:sz w:val="23"/>
          <w:szCs w:val="23"/>
        </w:rPr>
        <w:t xml:space="preserve">alignment </w:t>
      </w:r>
      <w:r w:rsidR="00453F77" w:rsidRPr="009D3F90">
        <w:rPr>
          <w:rFonts w:ascii="Arial" w:hAnsi="Arial" w:cs="Arial"/>
          <w:color w:val="000000"/>
          <w:sz w:val="23"/>
          <w:szCs w:val="23"/>
        </w:rPr>
        <w:t>and customer satisfaction</w:t>
      </w:r>
      <w:r w:rsidR="00EC7692">
        <w:rPr>
          <w:rFonts w:ascii="Arial" w:hAnsi="Arial" w:cs="Arial"/>
          <w:color w:val="000000"/>
          <w:sz w:val="23"/>
          <w:szCs w:val="23"/>
        </w:rPr>
        <w:t>.</w:t>
      </w:r>
      <w:r w:rsidR="00453F77" w:rsidRPr="009D3F9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974BBC8" w14:textId="6A12A346" w:rsidR="008A7E3F" w:rsidRDefault="008A7E3F" w:rsidP="0041262D">
      <w:pPr>
        <w:pStyle w:val="Default"/>
        <w:rPr>
          <w:rStyle w:val="A5"/>
          <w:sz w:val="28"/>
          <w:szCs w:val="32"/>
        </w:rPr>
      </w:pPr>
    </w:p>
    <w:p w14:paraId="6DB2F977" w14:textId="0C421F6C" w:rsidR="0029277C" w:rsidRPr="0041262D" w:rsidRDefault="0029277C" w:rsidP="0041262D">
      <w:pPr>
        <w:pStyle w:val="Default"/>
        <w:rPr>
          <w:rStyle w:val="A5"/>
          <w:sz w:val="28"/>
          <w:szCs w:val="32"/>
        </w:rPr>
      </w:pPr>
      <w:r w:rsidRPr="0041262D">
        <w:rPr>
          <w:rStyle w:val="A5"/>
          <w:sz w:val="28"/>
          <w:szCs w:val="32"/>
        </w:rPr>
        <w:t>Resource Center for Raza Planning,</w:t>
      </w:r>
      <w:r w:rsidR="00142FC4" w:rsidRPr="00142FC4">
        <w:rPr>
          <w:color w:val="808080"/>
        </w:rPr>
        <w:t xml:space="preserve"> </w:t>
      </w:r>
      <w:r w:rsidR="00300DC7" w:rsidRPr="0041262D">
        <w:rPr>
          <w:rStyle w:val="A5"/>
          <w:sz w:val="28"/>
          <w:szCs w:val="32"/>
        </w:rPr>
        <w:t>Planner</w:t>
      </w:r>
      <w:r w:rsidR="00300DC7">
        <w:rPr>
          <w:b/>
          <w:bCs/>
          <w:i/>
          <w:iCs/>
          <w:sz w:val="28"/>
          <w:szCs w:val="32"/>
        </w:rPr>
        <w:tab/>
      </w:r>
      <w:r w:rsidR="00142FC4" w:rsidRPr="0041262D">
        <w:rPr>
          <w:color w:val="808080"/>
        </w:rPr>
        <w:t>Fall 2006-Fall 2010</w:t>
      </w:r>
    </w:p>
    <w:p w14:paraId="0136D3E1" w14:textId="3B02403B" w:rsidR="0029277C" w:rsidRPr="009E57E8" w:rsidRDefault="0029277C" w:rsidP="00142FC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E57E8">
        <w:rPr>
          <w:rFonts w:ascii="Arial" w:hAnsi="Arial" w:cs="Arial"/>
          <w:color w:val="000000"/>
          <w:sz w:val="23"/>
          <w:szCs w:val="23"/>
        </w:rPr>
        <w:t>Facilitated stakeholder-based visioning and design processes in histor</w:t>
      </w:r>
      <w:r w:rsidR="009E57E8">
        <w:rPr>
          <w:rFonts w:ascii="Arial" w:hAnsi="Arial" w:cs="Arial"/>
          <w:color w:val="000000"/>
          <w:sz w:val="23"/>
          <w:szCs w:val="23"/>
        </w:rPr>
        <w:t>ically marginalized communities</w:t>
      </w:r>
      <w:r w:rsidR="00750BF0">
        <w:rPr>
          <w:rFonts w:ascii="Arial" w:hAnsi="Arial" w:cs="Arial"/>
          <w:color w:val="000000"/>
          <w:sz w:val="23"/>
          <w:szCs w:val="23"/>
        </w:rPr>
        <w:t xml:space="preserve"> of color</w:t>
      </w:r>
      <w:r w:rsidR="009E57E8">
        <w:rPr>
          <w:rFonts w:ascii="Arial" w:hAnsi="Arial" w:cs="Arial"/>
          <w:color w:val="000000"/>
          <w:sz w:val="23"/>
          <w:szCs w:val="23"/>
        </w:rPr>
        <w:t xml:space="preserve">, including </w:t>
      </w:r>
      <w:proofErr w:type="spellStart"/>
      <w:r w:rsidRPr="009E57E8">
        <w:rPr>
          <w:rFonts w:ascii="Arial" w:hAnsi="Arial" w:cs="Arial"/>
          <w:color w:val="000000"/>
          <w:sz w:val="23"/>
          <w:szCs w:val="23"/>
        </w:rPr>
        <w:t>Nuestros</w:t>
      </w:r>
      <w:proofErr w:type="spellEnd"/>
      <w:r w:rsidRPr="009E57E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9E57E8">
        <w:rPr>
          <w:rFonts w:ascii="Arial" w:hAnsi="Arial" w:cs="Arial"/>
          <w:color w:val="000000"/>
          <w:sz w:val="23"/>
          <w:szCs w:val="23"/>
        </w:rPr>
        <w:t>Valores</w:t>
      </w:r>
      <w:proofErr w:type="spellEnd"/>
      <w:r w:rsidRPr="009E57E8">
        <w:rPr>
          <w:rFonts w:ascii="Arial" w:hAnsi="Arial" w:cs="Arial"/>
          <w:color w:val="000000"/>
          <w:sz w:val="23"/>
          <w:szCs w:val="23"/>
        </w:rPr>
        <w:t xml:space="preserve"> Charter School,</w:t>
      </w:r>
      <w:r w:rsidR="009E57E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9E57E8">
        <w:rPr>
          <w:rFonts w:ascii="Arial" w:hAnsi="Arial" w:cs="Arial"/>
          <w:color w:val="000000"/>
          <w:sz w:val="23"/>
          <w:szCs w:val="23"/>
        </w:rPr>
        <w:t>Bare</w:t>
      </w:r>
      <w:r w:rsidR="009E57E8">
        <w:rPr>
          <w:rFonts w:ascii="Arial" w:hAnsi="Arial" w:cs="Arial"/>
          <w:color w:val="000000"/>
          <w:sz w:val="23"/>
          <w:szCs w:val="23"/>
        </w:rPr>
        <w:t>las</w:t>
      </w:r>
      <w:proofErr w:type="spellEnd"/>
      <w:r w:rsidR="009E57E8">
        <w:rPr>
          <w:rFonts w:ascii="Arial" w:hAnsi="Arial" w:cs="Arial"/>
          <w:color w:val="000000"/>
          <w:sz w:val="23"/>
          <w:szCs w:val="23"/>
        </w:rPr>
        <w:t xml:space="preserve"> Rail Yard and </w:t>
      </w:r>
      <w:r w:rsidRPr="009E57E8">
        <w:rPr>
          <w:rFonts w:ascii="Arial" w:hAnsi="Arial" w:cs="Arial"/>
          <w:color w:val="000000"/>
          <w:sz w:val="23"/>
          <w:szCs w:val="23"/>
        </w:rPr>
        <w:t>Silver City Water Works.</w:t>
      </w:r>
    </w:p>
    <w:p w14:paraId="057D8D0F" w14:textId="77777777" w:rsidR="00142FC4" w:rsidRPr="00142FC4" w:rsidRDefault="00142FC4" w:rsidP="00142FC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AB58FAB" w14:textId="7D1FF091" w:rsidR="0029277C" w:rsidRPr="005F3AAA" w:rsidRDefault="0029277C" w:rsidP="00142FC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E57E8">
        <w:rPr>
          <w:rFonts w:ascii="Arial" w:hAnsi="Arial" w:cs="Arial"/>
          <w:color w:val="000000"/>
          <w:sz w:val="23"/>
          <w:szCs w:val="23"/>
        </w:rPr>
        <w:t xml:space="preserve">Designed and implemented charrettes with community </w:t>
      </w:r>
      <w:r w:rsidR="00387E6E">
        <w:rPr>
          <w:rFonts w:ascii="Arial" w:hAnsi="Arial" w:cs="Arial"/>
          <w:color w:val="000000"/>
          <w:sz w:val="23"/>
          <w:szCs w:val="23"/>
        </w:rPr>
        <w:t>in</w:t>
      </w:r>
      <w:r w:rsidR="005F3AAA">
        <w:rPr>
          <w:rFonts w:ascii="Arial" w:hAnsi="Arial" w:cs="Arial"/>
          <w:color w:val="000000"/>
          <w:sz w:val="23"/>
          <w:szCs w:val="23"/>
        </w:rPr>
        <w:t xml:space="preserve"> Rio Rancho Town Center and </w:t>
      </w:r>
      <w:r w:rsidR="00387E6E">
        <w:rPr>
          <w:rFonts w:ascii="Arial" w:hAnsi="Arial" w:cs="Arial"/>
          <w:color w:val="000000"/>
          <w:sz w:val="23"/>
          <w:szCs w:val="23"/>
        </w:rPr>
        <w:t xml:space="preserve">UNM Master Plan projects. </w:t>
      </w:r>
    </w:p>
    <w:p w14:paraId="5F63DD08" w14:textId="77777777" w:rsidR="006126A2" w:rsidRDefault="006126A2" w:rsidP="009F5DA0">
      <w:pPr>
        <w:pStyle w:val="Default"/>
        <w:rPr>
          <w:rStyle w:val="A5"/>
          <w:sz w:val="28"/>
          <w:szCs w:val="32"/>
        </w:rPr>
      </w:pPr>
    </w:p>
    <w:p w14:paraId="205A29C5" w14:textId="77777777" w:rsidR="009F5DA0" w:rsidRPr="0041262D" w:rsidRDefault="009F5DA0" w:rsidP="009F5DA0">
      <w:pPr>
        <w:pStyle w:val="Default"/>
        <w:rPr>
          <w:rStyle w:val="A5"/>
          <w:sz w:val="28"/>
          <w:szCs w:val="32"/>
        </w:rPr>
      </w:pPr>
      <w:r w:rsidRPr="0041262D">
        <w:rPr>
          <w:rStyle w:val="A5"/>
          <w:sz w:val="28"/>
          <w:szCs w:val="32"/>
        </w:rPr>
        <w:t>Awards</w:t>
      </w:r>
    </w:p>
    <w:p w14:paraId="647651F8" w14:textId="1B1B234A" w:rsidR="00C1127D" w:rsidRPr="00C1127D" w:rsidRDefault="00C1127D" w:rsidP="0091215C">
      <w:pPr>
        <w:pStyle w:val="Default"/>
        <w:numPr>
          <w:ilvl w:val="0"/>
          <w:numId w:val="6"/>
        </w:numPr>
        <w:rPr>
          <w:rFonts w:eastAsia="Times New Roman"/>
          <w:sz w:val="23"/>
          <w:szCs w:val="23"/>
        </w:rPr>
      </w:pPr>
      <w:r w:rsidRPr="0091215C">
        <w:rPr>
          <w:sz w:val="23"/>
          <w:szCs w:val="23"/>
        </w:rPr>
        <w:t>2015</w:t>
      </w:r>
      <w:r w:rsidRPr="00C1127D">
        <w:rPr>
          <w:rFonts w:eastAsia="Times New Roman"/>
          <w:sz w:val="23"/>
          <w:szCs w:val="23"/>
        </w:rPr>
        <w:t xml:space="preserve"> National Council of State Housing Agencies</w:t>
      </w:r>
      <w:r w:rsidRPr="00C1127D">
        <w:rPr>
          <w:rStyle w:val="apple-converted-space"/>
          <w:rFonts w:eastAsia="Times New Roman"/>
          <w:sz w:val="23"/>
          <w:szCs w:val="23"/>
        </w:rPr>
        <w:t> </w:t>
      </w:r>
      <w:hyperlink r:id="rId5" w:tgtFrame="_blank" w:history="1">
        <w:r w:rsidRPr="00C1127D">
          <w:rPr>
            <w:rStyle w:val="Hyperlink"/>
            <w:rFonts w:eastAsia="Times New Roman"/>
            <w:sz w:val="23"/>
            <w:szCs w:val="23"/>
          </w:rPr>
          <w:t xml:space="preserve">Special Achievement </w:t>
        </w:r>
        <w:r>
          <w:rPr>
            <w:rStyle w:val="Hyperlink"/>
            <w:rFonts w:eastAsia="Times New Roman"/>
            <w:sz w:val="23"/>
            <w:szCs w:val="23"/>
          </w:rPr>
          <w:t>A</w:t>
        </w:r>
        <w:r w:rsidRPr="00C1127D">
          <w:rPr>
            <w:rStyle w:val="Hyperlink"/>
            <w:rFonts w:eastAsia="Times New Roman"/>
            <w:sz w:val="23"/>
            <w:szCs w:val="23"/>
          </w:rPr>
          <w:t>ward</w:t>
        </w:r>
      </w:hyperlink>
      <w:r w:rsidRPr="00C1127D">
        <w:rPr>
          <w:rStyle w:val="apple-converted-space"/>
          <w:rFonts w:eastAsia="Times New Roman"/>
          <w:sz w:val="23"/>
          <w:szCs w:val="23"/>
        </w:rPr>
        <w:t> </w:t>
      </w:r>
      <w:r w:rsidRPr="00C1127D">
        <w:rPr>
          <w:rFonts w:eastAsia="Times New Roman"/>
          <w:sz w:val="23"/>
          <w:szCs w:val="23"/>
        </w:rPr>
        <w:t xml:space="preserve">for </w:t>
      </w:r>
      <w:r>
        <w:rPr>
          <w:rFonts w:eastAsia="Times New Roman"/>
          <w:sz w:val="23"/>
          <w:szCs w:val="23"/>
        </w:rPr>
        <w:t>the “Deck of Cards,”</w:t>
      </w:r>
      <w:r w:rsidRPr="00C1127D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a </w:t>
      </w:r>
      <w:r w:rsidRPr="00C1127D">
        <w:rPr>
          <w:rFonts w:eastAsia="Times New Roman"/>
          <w:sz w:val="23"/>
          <w:szCs w:val="23"/>
        </w:rPr>
        <w:t>multi-state wea</w:t>
      </w:r>
      <w:r>
        <w:rPr>
          <w:rFonts w:eastAsia="Times New Roman"/>
          <w:sz w:val="23"/>
          <w:szCs w:val="23"/>
        </w:rPr>
        <w:t>therization compliance solution</w:t>
      </w:r>
    </w:p>
    <w:p w14:paraId="3E013977" w14:textId="0957BF1E" w:rsidR="009F5DA0" w:rsidRPr="005233C8" w:rsidRDefault="009F5DA0" w:rsidP="009F5DA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233C8">
        <w:rPr>
          <w:sz w:val="23"/>
          <w:szCs w:val="23"/>
        </w:rPr>
        <w:t>2010 USGBC-NM Leadership in Green Building Award</w:t>
      </w:r>
      <w:r w:rsidR="00C94661">
        <w:rPr>
          <w:sz w:val="23"/>
          <w:szCs w:val="23"/>
        </w:rPr>
        <w:t xml:space="preserve"> for MFA’s Green Building Programs</w:t>
      </w:r>
    </w:p>
    <w:p w14:paraId="50066E56" w14:textId="7E04DCCA" w:rsidR="009F5DA0" w:rsidRPr="005233C8" w:rsidRDefault="009F5DA0" w:rsidP="009F5DA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5233C8">
        <w:rPr>
          <w:sz w:val="23"/>
          <w:szCs w:val="23"/>
        </w:rPr>
        <w:t>3 MFA “Spot Awards” for outstanding performance</w:t>
      </w:r>
    </w:p>
    <w:p w14:paraId="5122519D" w14:textId="77777777" w:rsidR="00CD3381" w:rsidRPr="009D3F90" w:rsidRDefault="00CD3381" w:rsidP="009D3F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69C9794" w14:textId="77777777" w:rsidR="00750BF0" w:rsidRDefault="00750BF0" w:rsidP="009F5DA0">
      <w:pPr>
        <w:pStyle w:val="Default"/>
        <w:rPr>
          <w:rStyle w:val="A5"/>
          <w:sz w:val="28"/>
          <w:szCs w:val="32"/>
        </w:rPr>
      </w:pPr>
    </w:p>
    <w:p w14:paraId="79BB7B7F" w14:textId="1303DF5C" w:rsidR="009F5DA0" w:rsidRPr="0041262D" w:rsidRDefault="009F5DA0" w:rsidP="009F5DA0">
      <w:pPr>
        <w:pStyle w:val="Default"/>
        <w:rPr>
          <w:rStyle w:val="A5"/>
          <w:sz w:val="28"/>
          <w:szCs w:val="32"/>
        </w:rPr>
      </w:pPr>
      <w:r>
        <w:rPr>
          <w:rStyle w:val="A5"/>
          <w:sz w:val="28"/>
          <w:szCs w:val="32"/>
        </w:rPr>
        <w:t>Teaching Experience</w:t>
      </w:r>
      <w:r w:rsidR="00CD3381">
        <w:rPr>
          <w:rStyle w:val="A5"/>
          <w:sz w:val="28"/>
          <w:szCs w:val="32"/>
        </w:rPr>
        <w:t xml:space="preserve"> + Master’s Thesis Advisor</w:t>
      </w:r>
    </w:p>
    <w:p w14:paraId="287D9DCA" w14:textId="5B82B347" w:rsidR="009F5DA0" w:rsidRPr="009F5DA0" w:rsidRDefault="009F5DA0" w:rsidP="009F5DA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F5DA0">
        <w:rPr>
          <w:rFonts w:ascii="Arial" w:hAnsi="Arial" w:cs="Arial"/>
          <w:i/>
          <w:color w:val="000000"/>
          <w:sz w:val="23"/>
          <w:szCs w:val="23"/>
        </w:rPr>
        <w:t xml:space="preserve">“The Housing Process.” </w:t>
      </w:r>
      <w:r w:rsidRPr="009F5DA0">
        <w:rPr>
          <w:rFonts w:ascii="Arial" w:hAnsi="Arial" w:cs="Arial"/>
          <w:color w:val="000000"/>
          <w:sz w:val="23"/>
          <w:szCs w:val="23"/>
        </w:rPr>
        <w:t xml:space="preserve">UNM School of Architecture </w:t>
      </w:r>
      <w:r w:rsidR="00F836F2">
        <w:rPr>
          <w:rFonts w:ascii="Arial" w:hAnsi="Arial" w:cs="Arial"/>
          <w:color w:val="000000"/>
          <w:sz w:val="23"/>
          <w:szCs w:val="23"/>
        </w:rPr>
        <w:t>and</w:t>
      </w:r>
      <w:r w:rsidR="00F836F2" w:rsidRPr="009F5DA0">
        <w:rPr>
          <w:rFonts w:ascii="Arial" w:hAnsi="Arial" w:cs="Arial"/>
          <w:color w:val="000000"/>
          <w:sz w:val="23"/>
          <w:szCs w:val="23"/>
        </w:rPr>
        <w:t xml:space="preserve"> </w:t>
      </w:r>
      <w:r w:rsidRPr="009F5DA0">
        <w:rPr>
          <w:rFonts w:ascii="Arial" w:hAnsi="Arial" w:cs="Arial"/>
          <w:color w:val="000000"/>
          <w:sz w:val="23"/>
          <w:szCs w:val="23"/>
        </w:rPr>
        <w:t>Planning. Fall 2013. Graduate and undergraduate course on affordable housing.</w:t>
      </w:r>
    </w:p>
    <w:p w14:paraId="0A086E36" w14:textId="11700EE3" w:rsidR="009F5DA0" w:rsidRPr="00866A31" w:rsidRDefault="009F5DA0" w:rsidP="00866A31">
      <w:pPr>
        <w:pStyle w:val="Default"/>
        <w:tabs>
          <w:tab w:val="left" w:pos="5197"/>
        </w:tabs>
        <w:ind w:left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CCEBD6C" w14:textId="06BB49E2" w:rsidR="009B0A5A" w:rsidRDefault="009F5DA0" w:rsidP="0029277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  <w:r w:rsidRPr="00B1461B">
        <w:rPr>
          <w:rFonts w:ascii="Arial" w:hAnsi="Arial" w:cs="Arial"/>
          <w:i/>
          <w:color w:val="000000"/>
          <w:sz w:val="23"/>
          <w:szCs w:val="23"/>
        </w:rPr>
        <w:t>Erin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9F5DA0">
        <w:rPr>
          <w:rFonts w:ascii="Arial" w:hAnsi="Arial" w:cs="Arial"/>
          <w:i/>
          <w:color w:val="000000"/>
          <w:sz w:val="23"/>
          <w:szCs w:val="23"/>
        </w:rPr>
        <w:t>Callahan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300DC7">
        <w:rPr>
          <w:rFonts w:ascii="Arial" w:hAnsi="Arial" w:cs="Arial"/>
          <w:color w:val="000000"/>
          <w:sz w:val="23"/>
          <w:szCs w:val="23"/>
        </w:rPr>
        <w:t xml:space="preserve">April 2014. </w:t>
      </w:r>
      <w:r w:rsidR="00300DC7" w:rsidRPr="00300DC7">
        <w:rPr>
          <w:rFonts w:ascii="Arial" w:hAnsi="Arial" w:cs="Arial"/>
          <w:i/>
          <w:color w:val="000000"/>
          <w:sz w:val="23"/>
          <w:szCs w:val="23"/>
        </w:rPr>
        <w:t>Incr</w:t>
      </w:r>
      <w:r w:rsidR="00300DC7">
        <w:rPr>
          <w:rFonts w:ascii="Arial" w:hAnsi="Arial" w:cs="Arial"/>
          <w:i/>
          <w:color w:val="000000"/>
          <w:sz w:val="23"/>
          <w:szCs w:val="23"/>
        </w:rPr>
        <w:t>easing the Supply of Affordab</w:t>
      </w:r>
      <w:r w:rsidR="00B43232">
        <w:rPr>
          <w:rFonts w:ascii="Arial" w:hAnsi="Arial" w:cs="Arial"/>
          <w:i/>
          <w:color w:val="000000"/>
          <w:sz w:val="23"/>
          <w:szCs w:val="23"/>
        </w:rPr>
        <w:t xml:space="preserve">le </w:t>
      </w:r>
      <w:r w:rsidR="00B43232" w:rsidRPr="00300DC7">
        <w:rPr>
          <w:rFonts w:ascii="Arial" w:hAnsi="Arial" w:cs="Arial"/>
          <w:i/>
          <w:color w:val="000000"/>
          <w:sz w:val="23"/>
          <w:szCs w:val="23"/>
        </w:rPr>
        <w:t>Housing:  Expanding Affordable Housing Policy in Albuquerque, NM</w:t>
      </w:r>
    </w:p>
    <w:p w14:paraId="7DDC1969" w14:textId="3B34E8D9" w:rsidR="00193B6C" w:rsidRDefault="00193B6C" w:rsidP="00193B6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</w:p>
    <w:p w14:paraId="77D590A4" w14:textId="571ACC2D" w:rsidR="00B719FC" w:rsidRDefault="00B719FC" w:rsidP="00193B6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</w:p>
    <w:p w14:paraId="3A17CA11" w14:textId="1CAED2D1" w:rsidR="00B719FC" w:rsidRPr="004F20EA" w:rsidRDefault="00B719FC" w:rsidP="004F20EA">
      <w:pPr>
        <w:pStyle w:val="Default"/>
        <w:rPr>
          <w:rStyle w:val="A5"/>
          <w:i w:val="0"/>
          <w:sz w:val="28"/>
          <w:szCs w:val="32"/>
        </w:rPr>
      </w:pPr>
      <w:r w:rsidRPr="004F20EA">
        <w:rPr>
          <w:rStyle w:val="A5"/>
          <w:i w:val="0"/>
          <w:sz w:val="28"/>
          <w:szCs w:val="32"/>
        </w:rPr>
        <w:t>Volunteer</w:t>
      </w:r>
      <w:r w:rsidR="00F65AEA">
        <w:rPr>
          <w:rStyle w:val="A5"/>
          <w:i w:val="0"/>
          <w:sz w:val="28"/>
          <w:szCs w:val="32"/>
        </w:rPr>
        <w:t xml:space="preserve">, Non-Profit, and Board Experience </w:t>
      </w:r>
    </w:p>
    <w:p w14:paraId="4894B731" w14:textId="5EBFEE6C" w:rsidR="004F20EA" w:rsidRPr="00E07E2B" w:rsidRDefault="004F20EA" w:rsidP="00E07E2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  <w:r w:rsidRPr="00E07E2B">
        <w:rPr>
          <w:rFonts w:ascii="Arial" w:hAnsi="Arial" w:cs="Arial"/>
          <w:i/>
          <w:color w:val="000000"/>
          <w:sz w:val="23"/>
          <w:szCs w:val="23"/>
        </w:rPr>
        <w:t>Vermont State Senate Intern</w:t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  <w:t>2005</w:t>
      </w:r>
    </w:p>
    <w:p w14:paraId="0B665BCF" w14:textId="3F38BCED" w:rsidR="004F20EA" w:rsidRPr="00E07E2B" w:rsidRDefault="004F20EA" w:rsidP="00E07E2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  <w:r w:rsidRPr="00E07E2B">
        <w:rPr>
          <w:rFonts w:ascii="Arial" w:hAnsi="Arial" w:cs="Arial"/>
          <w:i/>
          <w:color w:val="000000"/>
          <w:sz w:val="23"/>
          <w:szCs w:val="23"/>
        </w:rPr>
        <w:t xml:space="preserve">USGBC-NM Board </w:t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  <w:t>2010-2012</w:t>
      </w:r>
    </w:p>
    <w:p w14:paraId="1B52732A" w14:textId="081F120A" w:rsidR="004F20EA" w:rsidRPr="00E07E2B" w:rsidRDefault="004F20EA" w:rsidP="00E07E2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  <w:r w:rsidRPr="00E07E2B">
        <w:rPr>
          <w:rFonts w:ascii="Arial" w:hAnsi="Arial" w:cs="Arial"/>
          <w:i/>
          <w:color w:val="000000"/>
          <w:sz w:val="23"/>
          <w:szCs w:val="23"/>
        </w:rPr>
        <w:t>USGBC-NM Board Chair</w:t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bookmarkStart w:id="0" w:name="_GoBack"/>
      <w:bookmarkEnd w:id="0"/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  <w:t>2013</w:t>
      </w:r>
    </w:p>
    <w:p w14:paraId="48D31866" w14:textId="0C5CCA18" w:rsidR="00B719FC" w:rsidRPr="00E07E2B" w:rsidRDefault="00B719FC" w:rsidP="00E07E2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  <w:r w:rsidRPr="00E07E2B">
        <w:rPr>
          <w:rFonts w:ascii="Arial" w:hAnsi="Arial" w:cs="Arial"/>
          <w:i/>
          <w:color w:val="000000"/>
          <w:sz w:val="23"/>
          <w:szCs w:val="23"/>
        </w:rPr>
        <w:t>NASEO Board</w:t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  <w:t>2016-present</w:t>
      </w:r>
    </w:p>
    <w:p w14:paraId="041E4C86" w14:textId="3FAFE701" w:rsidR="00B719FC" w:rsidRPr="00E07E2B" w:rsidRDefault="00B719FC" w:rsidP="00E07E2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  <w:r w:rsidRPr="00E07E2B">
        <w:rPr>
          <w:rFonts w:ascii="Arial" w:hAnsi="Arial" w:cs="Arial"/>
          <w:i/>
          <w:color w:val="000000"/>
          <w:sz w:val="23"/>
          <w:szCs w:val="23"/>
        </w:rPr>
        <w:t>NASEO Equity Committee</w:t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 xml:space="preserve"> (co-founder)</w:t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  <w:t>2019-present</w:t>
      </w:r>
    </w:p>
    <w:p w14:paraId="6F69B6AF" w14:textId="77777777" w:rsidR="00F65AEA" w:rsidRPr="00E07E2B" w:rsidRDefault="00F65AEA" w:rsidP="00F65A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  <w:r w:rsidRPr="00E07E2B">
        <w:rPr>
          <w:rFonts w:ascii="Arial" w:hAnsi="Arial" w:cs="Arial"/>
          <w:i/>
          <w:color w:val="000000"/>
          <w:sz w:val="23"/>
          <w:szCs w:val="23"/>
        </w:rPr>
        <w:t xml:space="preserve">Youth Soccer Coach </w:t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Pr="00E07E2B">
        <w:rPr>
          <w:rFonts w:ascii="Arial" w:hAnsi="Arial" w:cs="Arial"/>
          <w:i/>
          <w:color w:val="000000"/>
          <w:sz w:val="23"/>
          <w:szCs w:val="23"/>
        </w:rPr>
        <w:tab/>
        <w:t>2020-present</w:t>
      </w:r>
    </w:p>
    <w:p w14:paraId="611E844B" w14:textId="7394B370" w:rsidR="00B719FC" w:rsidRPr="00E07E2B" w:rsidRDefault="00B719FC" w:rsidP="00E07E2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3"/>
          <w:szCs w:val="23"/>
        </w:rPr>
      </w:pPr>
      <w:r w:rsidRPr="00E07E2B">
        <w:rPr>
          <w:rFonts w:ascii="Arial" w:hAnsi="Arial" w:cs="Arial"/>
          <w:i/>
          <w:color w:val="000000"/>
          <w:sz w:val="23"/>
          <w:szCs w:val="23"/>
        </w:rPr>
        <w:t>Thurston County D</w:t>
      </w:r>
      <w:r w:rsidR="00F65AEA">
        <w:rPr>
          <w:rFonts w:ascii="Arial" w:hAnsi="Arial" w:cs="Arial"/>
          <w:i/>
          <w:color w:val="000000"/>
          <w:sz w:val="23"/>
          <w:szCs w:val="23"/>
        </w:rPr>
        <w:t>RC</w:t>
      </w:r>
      <w:r w:rsidRPr="00E07E2B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F65AEA">
        <w:rPr>
          <w:rFonts w:ascii="Arial" w:hAnsi="Arial" w:cs="Arial"/>
          <w:i/>
          <w:color w:val="000000"/>
          <w:sz w:val="23"/>
          <w:szCs w:val="23"/>
        </w:rPr>
        <w:t>Tech/Observer</w:t>
      </w:r>
      <w:r w:rsidR="00F65AEA">
        <w:rPr>
          <w:rFonts w:ascii="Arial" w:hAnsi="Arial" w:cs="Arial"/>
          <w:i/>
          <w:color w:val="000000"/>
          <w:sz w:val="23"/>
          <w:szCs w:val="23"/>
        </w:rPr>
        <w:tab/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</w:r>
      <w:r w:rsidR="004F20EA" w:rsidRPr="00E07E2B">
        <w:rPr>
          <w:rFonts w:ascii="Arial" w:hAnsi="Arial" w:cs="Arial"/>
          <w:i/>
          <w:color w:val="000000"/>
          <w:sz w:val="23"/>
          <w:szCs w:val="23"/>
        </w:rPr>
        <w:tab/>
        <w:t>2021-present</w:t>
      </w:r>
    </w:p>
    <w:sectPr w:rsidR="00B719FC" w:rsidRPr="00E07E2B" w:rsidSect="004211E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57FBD1"/>
    <w:multiLevelType w:val="hybridMultilevel"/>
    <w:tmpl w:val="68CF20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858841"/>
    <w:multiLevelType w:val="hybridMultilevel"/>
    <w:tmpl w:val="15B626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43ADF4"/>
    <w:multiLevelType w:val="hybridMultilevel"/>
    <w:tmpl w:val="F6746B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190DE9"/>
    <w:multiLevelType w:val="hybridMultilevel"/>
    <w:tmpl w:val="0867F7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9F39BE"/>
    <w:multiLevelType w:val="hybridMultilevel"/>
    <w:tmpl w:val="C5106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76812"/>
    <w:multiLevelType w:val="hybridMultilevel"/>
    <w:tmpl w:val="B5B0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2070"/>
    <w:multiLevelType w:val="hybridMultilevel"/>
    <w:tmpl w:val="969A1ADE"/>
    <w:lvl w:ilvl="0" w:tplc="0428C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C2FE1"/>
    <w:multiLevelType w:val="hybridMultilevel"/>
    <w:tmpl w:val="F8E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74CE"/>
    <w:multiLevelType w:val="hybridMultilevel"/>
    <w:tmpl w:val="AAE8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7A3D"/>
    <w:multiLevelType w:val="hybridMultilevel"/>
    <w:tmpl w:val="B788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1628"/>
    <w:multiLevelType w:val="hybridMultilevel"/>
    <w:tmpl w:val="48C8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E55AD"/>
    <w:multiLevelType w:val="hybridMultilevel"/>
    <w:tmpl w:val="05CA6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84584"/>
    <w:multiLevelType w:val="hybridMultilevel"/>
    <w:tmpl w:val="52260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5C4E0A"/>
    <w:multiLevelType w:val="hybridMultilevel"/>
    <w:tmpl w:val="28C0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5A69"/>
    <w:multiLevelType w:val="multilevel"/>
    <w:tmpl w:val="8E9C6B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252607"/>
    <w:multiLevelType w:val="hybridMultilevel"/>
    <w:tmpl w:val="1C6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33D5A"/>
    <w:multiLevelType w:val="multilevel"/>
    <w:tmpl w:val="A706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760D1"/>
    <w:multiLevelType w:val="hybridMultilevel"/>
    <w:tmpl w:val="D880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60F"/>
    <w:multiLevelType w:val="hybridMultilevel"/>
    <w:tmpl w:val="DE76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6166C"/>
    <w:multiLevelType w:val="multilevel"/>
    <w:tmpl w:val="DE2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C100E"/>
    <w:multiLevelType w:val="hybridMultilevel"/>
    <w:tmpl w:val="A26E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F30B6"/>
    <w:multiLevelType w:val="multilevel"/>
    <w:tmpl w:val="014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7799F"/>
    <w:multiLevelType w:val="hybridMultilevel"/>
    <w:tmpl w:val="E6485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8AA5129"/>
    <w:multiLevelType w:val="hybridMultilevel"/>
    <w:tmpl w:val="6136BA0C"/>
    <w:lvl w:ilvl="0" w:tplc="CC906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6"/>
  </w:num>
  <w:num w:numId="7">
    <w:abstractNumId w:val="13"/>
  </w:num>
  <w:num w:numId="8">
    <w:abstractNumId w:val="23"/>
  </w:num>
  <w:num w:numId="9">
    <w:abstractNumId w:val="4"/>
  </w:num>
  <w:num w:numId="10">
    <w:abstractNumId w:val="11"/>
  </w:num>
  <w:num w:numId="11">
    <w:abstractNumId w:val="7"/>
  </w:num>
  <w:num w:numId="12">
    <w:abstractNumId w:val="18"/>
  </w:num>
  <w:num w:numId="13">
    <w:abstractNumId w:val="20"/>
  </w:num>
  <w:num w:numId="14">
    <w:abstractNumId w:val="5"/>
  </w:num>
  <w:num w:numId="15">
    <w:abstractNumId w:val="21"/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19"/>
  </w:num>
  <w:num w:numId="21">
    <w:abstractNumId w:val="8"/>
  </w:num>
  <w:num w:numId="22">
    <w:abstractNumId w:val="17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67"/>
    <w:rsid w:val="000403AB"/>
    <w:rsid w:val="00047B08"/>
    <w:rsid w:val="00075014"/>
    <w:rsid w:val="000A1F89"/>
    <w:rsid w:val="000B3A26"/>
    <w:rsid w:val="000E4B0F"/>
    <w:rsid w:val="000E6219"/>
    <w:rsid w:val="001172BB"/>
    <w:rsid w:val="00136C50"/>
    <w:rsid w:val="00142FC4"/>
    <w:rsid w:val="001641E6"/>
    <w:rsid w:val="00193B6C"/>
    <w:rsid w:val="00193D09"/>
    <w:rsid w:val="001B2A51"/>
    <w:rsid w:val="001C40C2"/>
    <w:rsid w:val="001E2AE2"/>
    <w:rsid w:val="001E6D87"/>
    <w:rsid w:val="001F27D9"/>
    <w:rsid w:val="001F33E3"/>
    <w:rsid w:val="00201CAA"/>
    <w:rsid w:val="00212E43"/>
    <w:rsid w:val="0023148C"/>
    <w:rsid w:val="00234C00"/>
    <w:rsid w:val="002707E4"/>
    <w:rsid w:val="00291F04"/>
    <w:rsid w:val="0029277C"/>
    <w:rsid w:val="002B3BBE"/>
    <w:rsid w:val="002B57F9"/>
    <w:rsid w:val="00300DC7"/>
    <w:rsid w:val="00302667"/>
    <w:rsid w:val="00304853"/>
    <w:rsid w:val="00361C83"/>
    <w:rsid w:val="00363DC6"/>
    <w:rsid w:val="00387E6E"/>
    <w:rsid w:val="00395BC4"/>
    <w:rsid w:val="003B782E"/>
    <w:rsid w:val="003C555E"/>
    <w:rsid w:val="0041262D"/>
    <w:rsid w:val="004211EB"/>
    <w:rsid w:val="0042602B"/>
    <w:rsid w:val="004368D1"/>
    <w:rsid w:val="004475D9"/>
    <w:rsid w:val="00453F77"/>
    <w:rsid w:val="004A6167"/>
    <w:rsid w:val="004B32DE"/>
    <w:rsid w:val="004C39A7"/>
    <w:rsid w:val="004D534F"/>
    <w:rsid w:val="004D632E"/>
    <w:rsid w:val="004F20EA"/>
    <w:rsid w:val="004F2861"/>
    <w:rsid w:val="005233C8"/>
    <w:rsid w:val="00527DCA"/>
    <w:rsid w:val="005321BC"/>
    <w:rsid w:val="005625A0"/>
    <w:rsid w:val="005651E4"/>
    <w:rsid w:val="00570D72"/>
    <w:rsid w:val="005750E6"/>
    <w:rsid w:val="00590C1D"/>
    <w:rsid w:val="00595A3D"/>
    <w:rsid w:val="005A079A"/>
    <w:rsid w:val="005A57CA"/>
    <w:rsid w:val="005C3593"/>
    <w:rsid w:val="005E008F"/>
    <w:rsid w:val="005E6235"/>
    <w:rsid w:val="005F3AAA"/>
    <w:rsid w:val="00602810"/>
    <w:rsid w:val="00603E22"/>
    <w:rsid w:val="006126A2"/>
    <w:rsid w:val="006836C6"/>
    <w:rsid w:val="006A1FC9"/>
    <w:rsid w:val="006D40FF"/>
    <w:rsid w:val="00742DA8"/>
    <w:rsid w:val="00750BF0"/>
    <w:rsid w:val="00763BF7"/>
    <w:rsid w:val="007B42AB"/>
    <w:rsid w:val="007C6C53"/>
    <w:rsid w:val="00836E2F"/>
    <w:rsid w:val="00846053"/>
    <w:rsid w:val="0085271A"/>
    <w:rsid w:val="00853645"/>
    <w:rsid w:val="00857F66"/>
    <w:rsid w:val="00860F98"/>
    <w:rsid w:val="00866A31"/>
    <w:rsid w:val="00887EC5"/>
    <w:rsid w:val="008914B5"/>
    <w:rsid w:val="008A47D3"/>
    <w:rsid w:val="008A7E3F"/>
    <w:rsid w:val="008B010B"/>
    <w:rsid w:val="008E3165"/>
    <w:rsid w:val="008F63F6"/>
    <w:rsid w:val="009002E8"/>
    <w:rsid w:val="0090286A"/>
    <w:rsid w:val="0091215C"/>
    <w:rsid w:val="00932143"/>
    <w:rsid w:val="0094695B"/>
    <w:rsid w:val="0095232B"/>
    <w:rsid w:val="009A0299"/>
    <w:rsid w:val="009B0A5A"/>
    <w:rsid w:val="009D3F90"/>
    <w:rsid w:val="009E0A30"/>
    <w:rsid w:val="009E57E8"/>
    <w:rsid w:val="009F5DA0"/>
    <w:rsid w:val="00A2277C"/>
    <w:rsid w:val="00A3757F"/>
    <w:rsid w:val="00A50CEC"/>
    <w:rsid w:val="00A63445"/>
    <w:rsid w:val="00AB38BC"/>
    <w:rsid w:val="00AC2B61"/>
    <w:rsid w:val="00AC3C13"/>
    <w:rsid w:val="00B1461B"/>
    <w:rsid w:val="00B26CA8"/>
    <w:rsid w:val="00B321C5"/>
    <w:rsid w:val="00B43232"/>
    <w:rsid w:val="00B66E9D"/>
    <w:rsid w:val="00B719FC"/>
    <w:rsid w:val="00B75340"/>
    <w:rsid w:val="00BE3A82"/>
    <w:rsid w:val="00BF5332"/>
    <w:rsid w:val="00C1127D"/>
    <w:rsid w:val="00C63C4B"/>
    <w:rsid w:val="00C75B77"/>
    <w:rsid w:val="00C815FD"/>
    <w:rsid w:val="00C92995"/>
    <w:rsid w:val="00C94661"/>
    <w:rsid w:val="00C94791"/>
    <w:rsid w:val="00CD3381"/>
    <w:rsid w:val="00D45966"/>
    <w:rsid w:val="00D60FEC"/>
    <w:rsid w:val="00D90C73"/>
    <w:rsid w:val="00DC3A36"/>
    <w:rsid w:val="00DE332E"/>
    <w:rsid w:val="00E0217F"/>
    <w:rsid w:val="00E07E2B"/>
    <w:rsid w:val="00E128B6"/>
    <w:rsid w:val="00E15FBD"/>
    <w:rsid w:val="00E24736"/>
    <w:rsid w:val="00E336C6"/>
    <w:rsid w:val="00E57A9D"/>
    <w:rsid w:val="00EB2754"/>
    <w:rsid w:val="00EC7692"/>
    <w:rsid w:val="00EC7A09"/>
    <w:rsid w:val="00ED1F54"/>
    <w:rsid w:val="00EF4F33"/>
    <w:rsid w:val="00F222C3"/>
    <w:rsid w:val="00F300EF"/>
    <w:rsid w:val="00F31755"/>
    <w:rsid w:val="00F44944"/>
    <w:rsid w:val="00F65AEA"/>
    <w:rsid w:val="00F74143"/>
    <w:rsid w:val="00F80C11"/>
    <w:rsid w:val="00F836F2"/>
    <w:rsid w:val="00F929D0"/>
    <w:rsid w:val="00FA3900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1DBDE"/>
  <w14:defaultImageDpi w14:val="300"/>
  <w15:docId w15:val="{FE6E6B1F-A590-4DE7-BBB9-F59B0348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836C6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2">
    <w:name w:val="A2"/>
    <w:uiPriority w:val="99"/>
    <w:rsid w:val="006836C6"/>
    <w:rPr>
      <w:rFonts w:cs="Arial"/>
      <w:color w:val="000000"/>
      <w:sz w:val="28"/>
      <w:szCs w:val="28"/>
    </w:rPr>
  </w:style>
  <w:style w:type="paragraph" w:customStyle="1" w:styleId="Default">
    <w:name w:val="Default"/>
    <w:rsid w:val="006836C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">
    <w:name w:val="Pa1"/>
    <w:basedOn w:val="Default"/>
    <w:next w:val="Default"/>
    <w:uiPriority w:val="99"/>
    <w:rsid w:val="006836C6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836C6"/>
    <w:rPr>
      <w:rFonts w:cs="Arial"/>
      <w:b/>
      <w:bCs/>
      <w:i/>
      <w:i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5233C8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5B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7A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6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C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C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C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A8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03E22"/>
  </w:style>
  <w:style w:type="character" w:customStyle="1" w:styleId="apple-converted-space">
    <w:name w:val="apple-converted-space"/>
    <w:basedOn w:val="DefaultParagraphFont"/>
    <w:rsid w:val="00C1127D"/>
  </w:style>
  <w:style w:type="paragraph" w:styleId="NoSpacing">
    <w:name w:val="No Spacing"/>
    <w:uiPriority w:val="1"/>
    <w:qFormat/>
    <w:rsid w:val="001B2A5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.wa.gov/owa/redir.aspx?SURL=U25EF_qVaYmL-_L1atcrf6_Xut2lgMmDj-llGTSbMFDgTZYi4OrSCGgAdAB0AHAAcwA6AC8ALwB3AHcAdwAuAG4AYwBzAGgAYQAuAG8AcgBnAC8AcwB5AHMAdABlAG0ALwBmAGkAbABlAHMALwBOAGUAdwBNAGUAeABpAGMAbwBfAFMAQQBfADEANQAuAHAAZABmAA..&amp;URL=https%3a%2f%2fwww.ncsha.org%2fsystem%2ffiles%2fNewMexico_SA_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Furze</dc:creator>
  <cp:lastModifiedBy>Michael Furze</cp:lastModifiedBy>
  <cp:revision>2</cp:revision>
  <dcterms:created xsi:type="dcterms:W3CDTF">2022-04-29T21:38:00Z</dcterms:created>
  <dcterms:modified xsi:type="dcterms:W3CDTF">2022-04-29T21:38:00Z</dcterms:modified>
</cp:coreProperties>
</file>