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D9453E" w:rsidP="00430220" w:rsidRDefault="00D9453E" w14:paraId="672A6659" wp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i/>
          <w:color w:val="333333"/>
          <w:sz w:val="32"/>
          <w:szCs w:val="32"/>
        </w:rPr>
      </w:pPr>
      <w:r w:rsidR="00D9453E">
        <w:drawing>
          <wp:inline xmlns:wp14="http://schemas.microsoft.com/office/word/2010/wordprocessingDrawing" wp14:editId="42665D57" wp14:anchorId="0EE2305A">
            <wp:extent cx="2324100" cy="844473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6799b015aef4ed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24100" cy="84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191D8A" w:rsidR="00430220" w:rsidP="42665D57" w:rsidRDefault="00430220" w14:paraId="24014914" wp14:textId="32FC0104">
      <w:pPr>
        <w:autoSpaceDE w:val="0"/>
        <w:autoSpaceDN w:val="0"/>
        <w:adjustRightInd w:val="0"/>
        <w:spacing w:after="120" w:line="240" w:lineRule="auto"/>
        <w:jc w:val="center"/>
        <w:rPr>
          <w:rFonts w:cs="Verdana"/>
          <w:b w:val="1"/>
          <w:bCs w:val="1"/>
          <w:i w:val="1"/>
          <w:iCs w:val="1"/>
          <w:color w:val="333333"/>
          <w:sz w:val="36"/>
          <w:szCs w:val="36"/>
        </w:rPr>
      </w:pPr>
      <w:r w:rsidRPr="42665D57" w:rsidR="00430220">
        <w:rPr>
          <w:rFonts w:cs="Verdana"/>
          <w:b w:val="1"/>
          <w:bCs w:val="1"/>
          <w:i w:val="1"/>
          <w:iCs w:val="1"/>
          <w:color w:val="333333"/>
          <w:sz w:val="36"/>
          <w:szCs w:val="36"/>
        </w:rPr>
        <w:t>Legislative Advocacy &amp; Lobbying</w:t>
      </w:r>
      <w:r w:rsidRPr="42665D57" w:rsidR="15BAB238">
        <w:rPr>
          <w:rFonts w:cs="Verdana"/>
          <w:b w:val="1"/>
          <w:bCs w:val="1"/>
          <w:i w:val="1"/>
          <w:iCs w:val="1"/>
          <w:color w:val="333333"/>
          <w:sz w:val="36"/>
          <w:szCs w:val="36"/>
        </w:rPr>
        <w:t xml:space="preserve"> Policy</w:t>
      </w:r>
      <w:r w:rsidRPr="42665D57" w:rsidR="00191D8A">
        <w:rPr>
          <w:rFonts w:cs="Verdana"/>
          <w:b w:val="1"/>
          <w:bCs w:val="1"/>
          <w:i w:val="1"/>
          <w:iCs w:val="1"/>
          <w:color w:val="333333"/>
          <w:sz w:val="36"/>
          <w:szCs w:val="36"/>
        </w:rPr>
        <w:t xml:space="preserve"> Guide</w:t>
      </w:r>
    </w:p>
    <w:p w:rsidR="67744F83" w:rsidP="42665D57" w:rsidRDefault="67744F83" w14:paraId="66059123" w14:textId="3931E467">
      <w:pPr>
        <w:pStyle w:val="Normal"/>
        <w:spacing w:after="120" w:line="240" w:lineRule="auto"/>
        <w:jc w:val="center"/>
        <w:rPr>
          <w:rFonts w:cs="Verdana"/>
          <w:b w:val="1"/>
          <w:bCs w:val="1"/>
          <w:i w:val="1"/>
          <w:iCs w:val="1"/>
          <w:color w:val="333333"/>
          <w:sz w:val="36"/>
          <w:szCs w:val="36"/>
        </w:rPr>
      </w:pPr>
      <w:r w:rsidRPr="42665D57" w:rsidR="67744F83">
        <w:rPr>
          <w:rFonts w:cs="Verdana"/>
          <w:b w:val="1"/>
          <w:bCs w:val="1"/>
          <w:i w:val="1"/>
          <w:iCs w:val="1"/>
          <w:color w:val="333333"/>
          <w:sz w:val="36"/>
          <w:szCs w:val="36"/>
        </w:rPr>
        <w:t>For Community Mediation Centers</w:t>
      </w:r>
    </w:p>
    <w:p xmlns:wp14="http://schemas.microsoft.com/office/word/2010/wordml" w:rsidR="00D9453E" w:rsidP="00765173" w:rsidRDefault="00D9453E" w14:paraId="0A37501D" wp14:textId="77777777">
      <w:pPr>
        <w:autoSpaceDE w:val="0"/>
        <w:autoSpaceDN w:val="0"/>
        <w:adjustRightInd w:val="0"/>
        <w:spacing w:after="0" w:line="240" w:lineRule="auto"/>
        <w:rPr>
          <w:rFonts w:cs="Verdana"/>
          <w:color w:val="333333"/>
          <w:sz w:val="24"/>
          <w:szCs w:val="24"/>
        </w:rPr>
      </w:pPr>
    </w:p>
    <w:p xmlns:wp14="http://schemas.microsoft.com/office/word/2010/wordml" w:rsidR="00191D8A" w:rsidP="00765173" w:rsidRDefault="00191D8A" w14:paraId="5DAB6C7B" wp14:textId="77777777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333333"/>
          <w:sz w:val="24"/>
          <w:szCs w:val="24"/>
          <w:u w:val="single"/>
        </w:rPr>
      </w:pPr>
    </w:p>
    <w:p xmlns:wp14="http://schemas.microsoft.com/office/word/2010/wordml" w:rsidRPr="00191D8A" w:rsidR="00D9453E" w:rsidP="00765173" w:rsidRDefault="00D9453E" w14:paraId="0D849A6A" wp14:textId="77777777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333333"/>
          <w:sz w:val="28"/>
          <w:szCs w:val="28"/>
          <w:u w:val="single"/>
        </w:rPr>
      </w:pPr>
      <w:r w:rsidRPr="00191D8A">
        <w:rPr>
          <w:rFonts w:cs="Verdana"/>
          <w:b/>
          <w:color w:val="333333"/>
          <w:sz w:val="28"/>
          <w:szCs w:val="28"/>
          <w:u w:val="single"/>
        </w:rPr>
        <w:t>Resolution Washington – a 501(c</w:t>
      </w:r>
      <w:proofErr w:type="gramStart"/>
      <w:r w:rsidRPr="00191D8A">
        <w:rPr>
          <w:rFonts w:cs="Verdana"/>
          <w:b/>
          <w:color w:val="333333"/>
          <w:sz w:val="28"/>
          <w:szCs w:val="28"/>
          <w:u w:val="single"/>
        </w:rPr>
        <w:t>)(</w:t>
      </w:r>
      <w:proofErr w:type="gramEnd"/>
      <w:r w:rsidRPr="00191D8A">
        <w:rPr>
          <w:rFonts w:cs="Verdana"/>
          <w:b/>
          <w:color w:val="333333"/>
          <w:sz w:val="28"/>
          <w:szCs w:val="28"/>
          <w:u w:val="single"/>
        </w:rPr>
        <w:t>6) organization</w:t>
      </w:r>
    </w:p>
    <w:p xmlns:wp14="http://schemas.microsoft.com/office/word/2010/wordml" w:rsidRPr="00430220" w:rsidR="00D9453E" w:rsidP="00D9453E" w:rsidRDefault="00D9453E" w14:paraId="3BF350E3" wp14:textId="77777777">
      <w:pPr>
        <w:autoSpaceDE w:val="0"/>
        <w:autoSpaceDN w:val="0"/>
        <w:adjustRightInd w:val="0"/>
        <w:spacing w:after="0" w:line="240" w:lineRule="auto"/>
        <w:rPr>
          <w:rFonts w:cs="Verdana"/>
          <w:color w:val="333333"/>
          <w:sz w:val="24"/>
          <w:szCs w:val="24"/>
        </w:rPr>
      </w:pPr>
      <w:r>
        <w:rPr>
          <w:rFonts w:cs="Verdana"/>
          <w:color w:val="333333"/>
          <w:sz w:val="24"/>
          <w:szCs w:val="24"/>
        </w:rPr>
        <w:t>T</w:t>
      </w:r>
      <w:r w:rsidRPr="00430220">
        <w:rPr>
          <w:rFonts w:cs="Verdana"/>
          <w:color w:val="333333"/>
          <w:sz w:val="24"/>
          <w:szCs w:val="24"/>
        </w:rPr>
        <w:t>rade associations (501(c</w:t>
      </w:r>
      <w:proofErr w:type="gramStart"/>
      <w:r w:rsidRPr="00430220">
        <w:rPr>
          <w:rFonts w:cs="Verdana"/>
          <w:color w:val="333333"/>
          <w:sz w:val="24"/>
          <w:szCs w:val="24"/>
        </w:rPr>
        <w:t>)(</w:t>
      </w:r>
      <w:proofErr w:type="gramEnd"/>
      <w:r w:rsidRPr="00430220">
        <w:rPr>
          <w:rFonts w:cs="Verdana"/>
          <w:color w:val="333333"/>
          <w:sz w:val="24"/>
          <w:szCs w:val="24"/>
        </w:rPr>
        <w:t>6) organi</w:t>
      </w:r>
      <w:r>
        <w:rPr>
          <w:rFonts w:cs="Verdana"/>
          <w:color w:val="333333"/>
          <w:sz w:val="24"/>
          <w:szCs w:val="24"/>
        </w:rPr>
        <w:t xml:space="preserve">zations) </w:t>
      </w:r>
      <w:r w:rsidRPr="00430220">
        <w:rPr>
          <w:rFonts w:cs="Verdana"/>
          <w:color w:val="333333"/>
          <w:sz w:val="24"/>
          <w:szCs w:val="24"/>
        </w:rPr>
        <w:t>may lobby without limits and engage in some partisan political activities.</w:t>
      </w:r>
    </w:p>
    <w:p xmlns:wp14="http://schemas.microsoft.com/office/word/2010/wordml" w:rsidR="00D9453E" w:rsidP="00765173" w:rsidRDefault="00D9453E" w14:paraId="02EB378F" wp14:textId="77777777">
      <w:pPr>
        <w:autoSpaceDE w:val="0"/>
        <w:autoSpaceDN w:val="0"/>
        <w:adjustRightInd w:val="0"/>
        <w:spacing w:after="0" w:line="240" w:lineRule="auto"/>
        <w:rPr>
          <w:rFonts w:cs="Verdana"/>
          <w:color w:val="333333"/>
          <w:sz w:val="24"/>
          <w:szCs w:val="24"/>
        </w:rPr>
      </w:pPr>
    </w:p>
    <w:p xmlns:wp14="http://schemas.microsoft.com/office/word/2010/wordml" w:rsidR="00191D8A" w:rsidP="00D9453E" w:rsidRDefault="00191D8A" w14:paraId="6A05A809" wp14:textId="77777777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333333"/>
          <w:sz w:val="24"/>
          <w:szCs w:val="24"/>
          <w:u w:val="single"/>
        </w:rPr>
      </w:pPr>
    </w:p>
    <w:p xmlns:wp14="http://schemas.microsoft.com/office/word/2010/wordml" w:rsidRPr="00191D8A" w:rsidR="00D9453E" w:rsidP="00D9453E" w:rsidRDefault="00D9453E" w14:paraId="2E281B9E" wp14:textId="77777777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333333"/>
          <w:sz w:val="28"/>
          <w:szCs w:val="28"/>
          <w:u w:val="single"/>
        </w:rPr>
      </w:pPr>
      <w:r w:rsidRPr="00191D8A">
        <w:rPr>
          <w:rFonts w:cs="Verdana"/>
          <w:b/>
          <w:color w:val="333333"/>
          <w:sz w:val="28"/>
          <w:szCs w:val="28"/>
          <w:u w:val="single"/>
        </w:rPr>
        <w:t>Individual Dispute Resolution Centers - 501(c</w:t>
      </w:r>
      <w:proofErr w:type="gramStart"/>
      <w:r w:rsidRPr="00191D8A">
        <w:rPr>
          <w:rFonts w:cs="Verdana"/>
          <w:b/>
          <w:color w:val="333333"/>
          <w:sz w:val="28"/>
          <w:szCs w:val="28"/>
          <w:u w:val="single"/>
        </w:rPr>
        <w:t>)(</w:t>
      </w:r>
      <w:proofErr w:type="gramEnd"/>
      <w:r w:rsidRPr="00191D8A">
        <w:rPr>
          <w:rFonts w:cs="Verdana"/>
          <w:b/>
          <w:color w:val="333333"/>
          <w:sz w:val="28"/>
          <w:szCs w:val="28"/>
          <w:u w:val="single"/>
        </w:rPr>
        <w:t>3) organizations</w:t>
      </w:r>
    </w:p>
    <w:p xmlns:wp14="http://schemas.microsoft.com/office/word/2010/wordml" w:rsidRPr="00430220" w:rsidR="00765173" w:rsidP="00765173" w:rsidRDefault="00765173" w14:paraId="22D0B852" wp14:textId="77777777">
      <w:pPr>
        <w:autoSpaceDE w:val="0"/>
        <w:autoSpaceDN w:val="0"/>
        <w:adjustRightInd w:val="0"/>
        <w:spacing w:after="0" w:line="240" w:lineRule="auto"/>
        <w:rPr>
          <w:rFonts w:cs="Verdana"/>
          <w:color w:val="333333"/>
          <w:sz w:val="24"/>
          <w:szCs w:val="24"/>
        </w:rPr>
      </w:pPr>
      <w:r w:rsidRPr="00430220">
        <w:rPr>
          <w:rFonts w:cs="Verdana"/>
          <w:color w:val="333333"/>
          <w:sz w:val="24"/>
          <w:szCs w:val="24"/>
        </w:rPr>
        <w:t>501(c</w:t>
      </w:r>
      <w:proofErr w:type="gramStart"/>
      <w:r w:rsidRPr="00430220">
        <w:rPr>
          <w:rFonts w:cs="Verdana"/>
          <w:color w:val="333333"/>
          <w:sz w:val="24"/>
          <w:szCs w:val="24"/>
        </w:rPr>
        <w:t>)</w:t>
      </w:r>
      <w:r w:rsidR="00D9453E">
        <w:rPr>
          <w:rFonts w:cs="Verdana"/>
          <w:color w:val="333333"/>
          <w:sz w:val="24"/>
          <w:szCs w:val="24"/>
        </w:rPr>
        <w:t>(</w:t>
      </w:r>
      <w:proofErr w:type="gramEnd"/>
      <w:r w:rsidR="00D9453E">
        <w:rPr>
          <w:rFonts w:cs="Verdana"/>
          <w:color w:val="333333"/>
          <w:sz w:val="24"/>
          <w:szCs w:val="24"/>
        </w:rPr>
        <w:t xml:space="preserve">3) organizations </w:t>
      </w:r>
      <w:r w:rsidRPr="00430220">
        <w:rPr>
          <w:rFonts w:cs="Verdana"/>
          <w:color w:val="333333"/>
          <w:sz w:val="24"/>
          <w:szCs w:val="24"/>
        </w:rPr>
        <w:t>have some restr</w:t>
      </w:r>
      <w:r w:rsidR="00D9453E">
        <w:rPr>
          <w:rFonts w:cs="Verdana"/>
          <w:color w:val="333333"/>
          <w:sz w:val="24"/>
          <w:szCs w:val="24"/>
        </w:rPr>
        <w:t>ictions on their activities, and</w:t>
      </w:r>
      <w:r w:rsidRPr="00430220">
        <w:rPr>
          <w:rFonts w:cs="Verdana"/>
          <w:color w:val="333333"/>
          <w:sz w:val="24"/>
          <w:szCs w:val="24"/>
        </w:rPr>
        <w:t xml:space="preserve"> there are a number of ways that nonprofits can be involved in the policy and electoral process.</w:t>
      </w:r>
      <w:r w:rsidR="00D9453E">
        <w:rPr>
          <w:rFonts w:cs="Verdana"/>
          <w:color w:val="333333"/>
          <w:sz w:val="24"/>
          <w:szCs w:val="24"/>
        </w:rPr>
        <w:t xml:space="preserve">  501(c</w:t>
      </w:r>
      <w:proofErr w:type="gramStart"/>
      <w:r w:rsidR="00D9453E">
        <w:rPr>
          <w:rFonts w:cs="Verdana"/>
          <w:color w:val="333333"/>
          <w:sz w:val="24"/>
          <w:szCs w:val="24"/>
        </w:rPr>
        <w:t>)(</w:t>
      </w:r>
      <w:proofErr w:type="gramEnd"/>
      <w:r w:rsidR="00D9453E">
        <w:rPr>
          <w:rFonts w:cs="Verdana"/>
          <w:color w:val="333333"/>
          <w:sz w:val="24"/>
          <w:szCs w:val="24"/>
        </w:rPr>
        <w:t>3) public charities are</w:t>
      </w:r>
      <w:r w:rsidRPr="00430220">
        <w:rPr>
          <w:rFonts w:cs="Verdana"/>
          <w:color w:val="333333"/>
          <w:sz w:val="24"/>
          <w:szCs w:val="24"/>
        </w:rPr>
        <w:t xml:space="preserve"> permitted to lobby up to a certain </w:t>
      </w:r>
      <w:r w:rsidR="00D9453E">
        <w:rPr>
          <w:rFonts w:cs="Verdana"/>
          <w:color w:val="333333"/>
          <w:sz w:val="24"/>
          <w:szCs w:val="24"/>
        </w:rPr>
        <w:t>amount</w:t>
      </w:r>
      <w:r w:rsidRPr="00430220">
        <w:rPr>
          <w:rFonts w:cs="Verdana"/>
          <w:color w:val="333333"/>
          <w:sz w:val="24"/>
          <w:szCs w:val="24"/>
        </w:rPr>
        <w:t xml:space="preserve"> each year.</w:t>
      </w:r>
      <w:r w:rsidR="00D9453E">
        <w:rPr>
          <w:rFonts w:cs="Verdana"/>
          <w:color w:val="333333"/>
          <w:sz w:val="24"/>
          <w:szCs w:val="24"/>
        </w:rPr>
        <w:t xml:space="preserve">  L</w:t>
      </w:r>
      <w:r w:rsidRPr="00430220">
        <w:rPr>
          <w:rFonts w:cs="Verdana"/>
          <w:color w:val="333333"/>
          <w:sz w:val="24"/>
          <w:szCs w:val="24"/>
        </w:rPr>
        <w:t xml:space="preserve">obbying, under federal tax law, is a specifically </w:t>
      </w:r>
      <w:r w:rsidR="00430220">
        <w:rPr>
          <w:rFonts w:cs="Verdana"/>
          <w:color w:val="333333"/>
          <w:sz w:val="24"/>
          <w:szCs w:val="24"/>
        </w:rPr>
        <w:t>defined activity</w:t>
      </w:r>
      <w:r w:rsidR="00D9453E">
        <w:rPr>
          <w:rFonts w:cs="Verdana"/>
          <w:color w:val="333333"/>
          <w:sz w:val="24"/>
          <w:szCs w:val="24"/>
        </w:rPr>
        <w:t xml:space="preserve"> and</w:t>
      </w:r>
      <w:r w:rsidR="00430220">
        <w:rPr>
          <w:rFonts w:cs="Verdana"/>
          <w:color w:val="333333"/>
          <w:sz w:val="24"/>
          <w:szCs w:val="24"/>
        </w:rPr>
        <w:t xml:space="preserve"> is just one form of advocacy </w:t>
      </w:r>
      <w:r w:rsidRPr="00430220">
        <w:rPr>
          <w:rFonts w:cs="Verdana"/>
          <w:color w:val="333333"/>
          <w:sz w:val="24"/>
          <w:szCs w:val="24"/>
        </w:rPr>
        <w:t>that an organization may engage in to achieve its particular goals and serve its constituenc</w:t>
      </w:r>
      <w:r w:rsidR="00430220">
        <w:rPr>
          <w:rFonts w:cs="Verdana"/>
          <w:color w:val="333333"/>
          <w:sz w:val="24"/>
          <w:szCs w:val="24"/>
        </w:rPr>
        <w:t xml:space="preserve">ies. Other </w:t>
      </w:r>
      <w:r w:rsidRPr="00430220">
        <w:rPr>
          <w:rFonts w:cs="Verdana"/>
          <w:color w:val="333333"/>
          <w:sz w:val="24"/>
          <w:szCs w:val="24"/>
        </w:rPr>
        <w:t>forms of advocacy include educating policymakers and the pu</w:t>
      </w:r>
      <w:r w:rsidR="00430220">
        <w:rPr>
          <w:rFonts w:cs="Verdana"/>
          <w:color w:val="333333"/>
          <w:sz w:val="24"/>
          <w:szCs w:val="24"/>
        </w:rPr>
        <w:t xml:space="preserve">blic about broad social issues, </w:t>
      </w:r>
      <w:r w:rsidRPr="00430220">
        <w:rPr>
          <w:rFonts w:cs="Verdana"/>
          <w:color w:val="333333"/>
          <w:sz w:val="24"/>
          <w:szCs w:val="24"/>
        </w:rPr>
        <w:t xml:space="preserve">encouraging people to register to vote, organizing communities, </w:t>
      </w:r>
      <w:r w:rsidR="00340BF2">
        <w:rPr>
          <w:rFonts w:cs="Verdana"/>
          <w:color w:val="333333"/>
          <w:sz w:val="24"/>
          <w:szCs w:val="24"/>
        </w:rPr>
        <w:t xml:space="preserve">and </w:t>
      </w:r>
      <w:r w:rsidRPr="00430220">
        <w:rPr>
          <w:rFonts w:cs="Verdana"/>
          <w:color w:val="333333"/>
          <w:sz w:val="24"/>
          <w:szCs w:val="24"/>
        </w:rPr>
        <w:t>e</w:t>
      </w:r>
      <w:r w:rsidR="00430220">
        <w:rPr>
          <w:rFonts w:cs="Verdana"/>
          <w:color w:val="333333"/>
          <w:sz w:val="24"/>
          <w:szCs w:val="24"/>
        </w:rPr>
        <w:t xml:space="preserve">ducating voters about candidate </w:t>
      </w:r>
      <w:r w:rsidRPr="00430220">
        <w:rPr>
          <w:rFonts w:cs="Verdana"/>
          <w:color w:val="333333"/>
          <w:sz w:val="24"/>
          <w:szCs w:val="24"/>
        </w:rPr>
        <w:t>positions</w:t>
      </w:r>
      <w:r w:rsidR="00340BF2">
        <w:rPr>
          <w:rFonts w:cs="Verdana"/>
          <w:color w:val="333333"/>
          <w:sz w:val="24"/>
          <w:szCs w:val="24"/>
        </w:rPr>
        <w:t>.</w:t>
      </w:r>
    </w:p>
    <w:p xmlns:wp14="http://schemas.microsoft.com/office/word/2010/wordml" w:rsidR="00430220" w:rsidP="00765173" w:rsidRDefault="00430220" w14:paraId="5A39BBE3" wp14:textId="77777777">
      <w:pPr>
        <w:autoSpaceDE w:val="0"/>
        <w:autoSpaceDN w:val="0"/>
        <w:adjustRightInd w:val="0"/>
        <w:spacing w:after="0" w:line="240" w:lineRule="auto"/>
        <w:rPr>
          <w:rFonts w:cs="Verdana"/>
          <w:color w:val="333333"/>
          <w:sz w:val="24"/>
          <w:szCs w:val="24"/>
        </w:rPr>
      </w:pPr>
    </w:p>
    <w:p xmlns:wp14="http://schemas.microsoft.com/office/word/2010/wordml" w:rsidR="00340BF2" w:rsidP="00765173" w:rsidRDefault="00765173" w14:paraId="53B54526" wp14:textId="77777777">
      <w:pPr>
        <w:autoSpaceDE w:val="0"/>
        <w:autoSpaceDN w:val="0"/>
        <w:adjustRightInd w:val="0"/>
        <w:spacing w:after="0" w:line="240" w:lineRule="auto"/>
        <w:rPr>
          <w:rFonts w:cs="Verdana"/>
          <w:color w:val="333333"/>
          <w:sz w:val="24"/>
          <w:szCs w:val="24"/>
        </w:rPr>
      </w:pPr>
      <w:r w:rsidRPr="00430220">
        <w:rPr>
          <w:rFonts w:cs="Verdana"/>
          <w:color w:val="333333"/>
          <w:sz w:val="24"/>
          <w:szCs w:val="24"/>
        </w:rPr>
        <w:t>To determine how much they can lobby, 501(c</w:t>
      </w:r>
      <w:proofErr w:type="gramStart"/>
      <w:r w:rsidRPr="00430220">
        <w:rPr>
          <w:rFonts w:cs="Verdana"/>
          <w:color w:val="333333"/>
          <w:sz w:val="24"/>
          <w:szCs w:val="24"/>
        </w:rPr>
        <w:t>)(</w:t>
      </w:r>
      <w:proofErr w:type="gramEnd"/>
      <w:r w:rsidRPr="00430220">
        <w:rPr>
          <w:rFonts w:cs="Verdana"/>
          <w:color w:val="333333"/>
          <w:sz w:val="24"/>
          <w:szCs w:val="24"/>
        </w:rPr>
        <w:t xml:space="preserve">3) public charities first must choose how they </w:t>
      </w:r>
      <w:r w:rsidR="00430220">
        <w:rPr>
          <w:rFonts w:cs="Verdana"/>
          <w:color w:val="333333"/>
          <w:sz w:val="24"/>
          <w:szCs w:val="24"/>
        </w:rPr>
        <w:t xml:space="preserve">will </w:t>
      </w:r>
      <w:r w:rsidRPr="00430220">
        <w:rPr>
          <w:rFonts w:cs="Verdana"/>
          <w:color w:val="333333"/>
          <w:sz w:val="24"/>
          <w:szCs w:val="24"/>
        </w:rPr>
        <w:t xml:space="preserve">measure their lobbying limits. </w:t>
      </w:r>
      <w:r w:rsidR="00340BF2">
        <w:rPr>
          <w:rFonts w:cs="Verdana"/>
          <w:color w:val="333333"/>
          <w:sz w:val="24"/>
          <w:szCs w:val="24"/>
        </w:rPr>
        <w:t xml:space="preserve"> </w:t>
      </w:r>
      <w:r w:rsidRPr="00430220">
        <w:rPr>
          <w:rFonts w:cs="Verdana"/>
          <w:color w:val="333333"/>
          <w:sz w:val="24"/>
          <w:szCs w:val="24"/>
        </w:rPr>
        <w:t>There are two ways for public charities</w:t>
      </w:r>
      <w:r w:rsidR="00430220">
        <w:rPr>
          <w:rFonts w:cs="Verdana"/>
          <w:color w:val="333333"/>
          <w:sz w:val="24"/>
          <w:szCs w:val="24"/>
        </w:rPr>
        <w:t xml:space="preserve"> to measure their lobbying: the </w:t>
      </w:r>
      <w:r w:rsidRPr="00340BF2">
        <w:rPr>
          <w:rFonts w:cs="Verdana"/>
          <w:i/>
          <w:color w:val="333333"/>
          <w:sz w:val="24"/>
          <w:szCs w:val="24"/>
          <w:u w:val="single"/>
        </w:rPr>
        <w:t>insubstantial part test</w:t>
      </w:r>
      <w:r w:rsidRPr="00430220">
        <w:rPr>
          <w:rFonts w:cs="Verdana"/>
          <w:color w:val="333333"/>
          <w:sz w:val="24"/>
          <w:szCs w:val="24"/>
        </w:rPr>
        <w:t xml:space="preserve"> and the </w:t>
      </w:r>
      <w:r w:rsidRPr="00340BF2">
        <w:rPr>
          <w:rFonts w:cs="Verdana"/>
          <w:i/>
          <w:color w:val="333333"/>
          <w:sz w:val="24"/>
          <w:szCs w:val="24"/>
          <w:u w:val="single"/>
        </w:rPr>
        <w:t>501(h) expenditure test</w:t>
      </w:r>
      <w:r w:rsidR="00340BF2">
        <w:rPr>
          <w:rFonts w:cs="Verdana"/>
          <w:color w:val="333333"/>
          <w:sz w:val="24"/>
          <w:szCs w:val="24"/>
        </w:rPr>
        <w:t xml:space="preserve">.  </w:t>
      </w:r>
    </w:p>
    <w:p xmlns:wp14="http://schemas.microsoft.com/office/word/2010/wordml" w:rsidR="00340BF2" w:rsidP="00765173" w:rsidRDefault="00340BF2" w14:paraId="41C8F396" wp14:textId="77777777">
      <w:pPr>
        <w:autoSpaceDE w:val="0"/>
        <w:autoSpaceDN w:val="0"/>
        <w:adjustRightInd w:val="0"/>
        <w:spacing w:after="0" w:line="240" w:lineRule="auto"/>
        <w:rPr>
          <w:rFonts w:cs="Verdana"/>
          <w:color w:val="333333"/>
          <w:sz w:val="24"/>
          <w:szCs w:val="24"/>
        </w:rPr>
      </w:pPr>
    </w:p>
    <w:p xmlns:wp14="http://schemas.microsoft.com/office/word/2010/wordml" w:rsidR="00340BF2" w:rsidP="00340BF2" w:rsidRDefault="00191D8A" w14:paraId="5AC30178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color w:val="333333"/>
          <w:sz w:val="24"/>
          <w:szCs w:val="24"/>
        </w:rPr>
      </w:pPr>
      <w:r>
        <w:rPr>
          <w:rFonts w:cs="Verdana"/>
          <w:i/>
          <w:color w:val="333333"/>
          <w:sz w:val="24"/>
          <w:szCs w:val="24"/>
          <w:u w:val="single"/>
        </w:rPr>
        <w:t>Insubstantial Part T</w:t>
      </w:r>
      <w:r w:rsidRPr="00340BF2" w:rsidR="00340BF2">
        <w:rPr>
          <w:rFonts w:cs="Verdana"/>
          <w:i/>
          <w:color w:val="333333"/>
          <w:sz w:val="24"/>
          <w:szCs w:val="24"/>
          <w:u w:val="single"/>
        </w:rPr>
        <w:t>est</w:t>
      </w:r>
      <w:r w:rsidRPr="00430220" w:rsidR="00340BF2">
        <w:rPr>
          <w:rFonts w:cs="Verdana"/>
          <w:color w:val="333333"/>
          <w:sz w:val="24"/>
          <w:szCs w:val="24"/>
        </w:rPr>
        <w:t xml:space="preserve"> </w:t>
      </w:r>
    </w:p>
    <w:p xmlns:wp14="http://schemas.microsoft.com/office/word/2010/wordml" w:rsidR="00191D8A" w:rsidP="00191D8A" w:rsidRDefault="00765173" w14:paraId="3916D8FD" wp14:textId="77777777">
      <w:pPr>
        <w:autoSpaceDE w:val="0"/>
        <w:autoSpaceDN w:val="0"/>
        <w:adjustRightInd w:val="0"/>
        <w:spacing w:after="120" w:line="240" w:lineRule="auto"/>
        <w:ind w:left="720"/>
        <w:rPr>
          <w:rFonts w:cs="Verdana"/>
          <w:color w:val="333333"/>
          <w:sz w:val="24"/>
          <w:szCs w:val="24"/>
        </w:rPr>
      </w:pPr>
      <w:r w:rsidRPr="00430220">
        <w:rPr>
          <w:rFonts w:cs="Verdana"/>
          <w:color w:val="333333"/>
          <w:sz w:val="24"/>
          <w:szCs w:val="24"/>
        </w:rPr>
        <w:t>The insubstantial part test is the default test under which 501(c</w:t>
      </w:r>
      <w:proofErr w:type="gramStart"/>
      <w:r w:rsidRPr="00430220">
        <w:rPr>
          <w:rFonts w:cs="Verdana"/>
          <w:color w:val="333333"/>
          <w:sz w:val="24"/>
          <w:szCs w:val="24"/>
        </w:rPr>
        <w:t>)(</w:t>
      </w:r>
      <w:proofErr w:type="gramEnd"/>
      <w:r w:rsidRPr="00430220">
        <w:rPr>
          <w:rFonts w:cs="Verdana"/>
          <w:color w:val="333333"/>
          <w:sz w:val="24"/>
          <w:szCs w:val="24"/>
        </w:rPr>
        <w:t>3) public charities measu</w:t>
      </w:r>
      <w:r w:rsidR="00430220">
        <w:rPr>
          <w:rFonts w:cs="Verdana"/>
          <w:color w:val="333333"/>
          <w:sz w:val="24"/>
          <w:szCs w:val="24"/>
        </w:rPr>
        <w:t xml:space="preserve">re their </w:t>
      </w:r>
      <w:r w:rsidRPr="00430220">
        <w:rPr>
          <w:rFonts w:cs="Verdana"/>
          <w:color w:val="333333"/>
          <w:sz w:val="24"/>
          <w:szCs w:val="24"/>
        </w:rPr>
        <w:t>lobbying. Under this test, lobbying may not be a substantial part of an o</w:t>
      </w:r>
      <w:r w:rsidR="00340BF2">
        <w:rPr>
          <w:rFonts w:cs="Verdana"/>
          <w:color w:val="333333"/>
          <w:sz w:val="24"/>
          <w:szCs w:val="24"/>
        </w:rPr>
        <w:t xml:space="preserve">rganization's overall activity.  </w:t>
      </w:r>
      <w:r w:rsidRPr="00430220">
        <w:rPr>
          <w:rFonts w:cs="Verdana"/>
          <w:color w:val="333333"/>
          <w:sz w:val="24"/>
          <w:szCs w:val="24"/>
        </w:rPr>
        <w:t>Unfortunately, the IRS has not provided guidance on what is an app</w:t>
      </w:r>
      <w:r w:rsidR="00430220">
        <w:rPr>
          <w:rFonts w:cs="Verdana"/>
          <w:color w:val="333333"/>
          <w:sz w:val="24"/>
          <w:szCs w:val="24"/>
        </w:rPr>
        <w:t xml:space="preserve">ropriate "insubstantial" amount </w:t>
      </w:r>
      <w:r w:rsidRPr="00430220">
        <w:rPr>
          <w:rFonts w:cs="Verdana"/>
          <w:color w:val="333333"/>
          <w:sz w:val="24"/>
          <w:szCs w:val="24"/>
        </w:rPr>
        <w:t>of lobbying, and has not defined what exactly it considers to be lob</w:t>
      </w:r>
      <w:r w:rsidR="00430220">
        <w:rPr>
          <w:rFonts w:cs="Verdana"/>
          <w:color w:val="333333"/>
          <w:sz w:val="24"/>
          <w:szCs w:val="24"/>
        </w:rPr>
        <w:t xml:space="preserve">bying under this test. Most tax </w:t>
      </w:r>
      <w:r w:rsidRPr="00430220">
        <w:rPr>
          <w:rFonts w:cs="Verdana"/>
          <w:color w:val="333333"/>
          <w:sz w:val="24"/>
          <w:szCs w:val="24"/>
        </w:rPr>
        <w:t>practitioners believe that if a public charity's lobbying activity is les</w:t>
      </w:r>
      <w:r w:rsidR="00430220">
        <w:rPr>
          <w:rFonts w:cs="Verdana"/>
          <w:color w:val="333333"/>
          <w:sz w:val="24"/>
          <w:szCs w:val="24"/>
        </w:rPr>
        <w:t xml:space="preserve">s than 5 percent of its overall </w:t>
      </w:r>
      <w:r w:rsidRPr="00430220">
        <w:rPr>
          <w:rFonts w:cs="Verdana"/>
          <w:color w:val="333333"/>
          <w:sz w:val="24"/>
          <w:szCs w:val="24"/>
        </w:rPr>
        <w:t xml:space="preserve">activities, it would be an insubstantial amount of lobbying.  </w:t>
      </w:r>
    </w:p>
    <w:p xmlns:wp14="http://schemas.microsoft.com/office/word/2010/wordml" w:rsidR="00340BF2" w:rsidP="00191D8A" w:rsidRDefault="00191D8A" w14:paraId="1CC0C19A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color w:val="333333"/>
          <w:sz w:val="24"/>
          <w:szCs w:val="24"/>
        </w:rPr>
      </w:pPr>
      <w:r>
        <w:rPr>
          <w:rFonts w:cs="Verdana"/>
          <w:color w:val="333333"/>
          <w:sz w:val="24"/>
          <w:szCs w:val="24"/>
        </w:rPr>
        <w:t>Reporting requirement: a</w:t>
      </w:r>
      <w:r w:rsidRPr="00430220">
        <w:rPr>
          <w:rFonts w:cs="Verdana"/>
          <w:color w:val="333333"/>
          <w:sz w:val="24"/>
          <w:szCs w:val="24"/>
        </w:rPr>
        <w:t xml:space="preserve"> public charity operating under </w:t>
      </w:r>
      <w:r>
        <w:rPr>
          <w:rFonts w:cs="Verdana"/>
          <w:color w:val="333333"/>
          <w:sz w:val="24"/>
          <w:szCs w:val="24"/>
        </w:rPr>
        <w:t xml:space="preserve">the insubstantial part test, or </w:t>
      </w:r>
      <w:r w:rsidRPr="00430220">
        <w:rPr>
          <w:rFonts w:cs="Verdana"/>
          <w:color w:val="333333"/>
          <w:sz w:val="24"/>
          <w:szCs w:val="24"/>
        </w:rPr>
        <w:t>a "non</w:t>
      </w:r>
      <w:r>
        <w:rPr>
          <w:rFonts w:cs="Verdana"/>
          <w:color w:val="333333"/>
          <w:sz w:val="24"/>
          <w:szCs w:val="24"/>
        </w:rPr>
        <w:t>-</w:t>
      </w:r>
      <w:r w:rsidRPr="00430220">
        <w:rPr>
          <w:rFonts w:cs="Verdana"/>
          <w:color w:val="333333"/>
          <w:sz w:val="24"/>
          <w:szCs w:val="24"/>
        </w:rPr>
        <w:t xml:space="preserve">electing public charity," reports its lobbying activities on </w:t>
      </w:r>
      <w:r>
        <w:rPr>
          <w:rFonts w:cs="Verdana"/>
          <w:color w:val="333333"/>
          <w:sz w:val="24"/>
          <w:szCs w:val="24"/>
        </w:rPr>
        <w:t xml:space="preserve">its annual Form 990 information </w:t>
      </w:r>
      <w:r w:rsidRPr="00430220">
        <w:rPr>
          <w:rFonts w:cs="Verdana"/>
          <w:color w:val="333333"/>
          <w:sz w:val="24"/>
          <w:szCs w:val="24"/>
        </w:rPr>
        <w:t xml:space="preserve">return to the IRS. </w:t>
      </w:r>
      <w:r>
        <w:rPr>
          <w:rFonts w:cs="Verdana"/>
          <w:color w:val="333333"/>
          <w:sz w:val="24"/>
          <w:szCs w:val="24"/>
        </w:rPr>
        <w:t xml:space="preserve"> The </w:t>
      </w:r>
      <w:r w:rsidRPr="00430220">
        <w:rPr>
          <w:rFonts w:cs="Verdana"/>
          <w:color w:val="333333"/>
          <w:sz w:val="24"/>
          <w:szCs w:val="24"/>
        </w:rPr>
        <w:t xml:space="preserve">990 requires a public charity to provide a </w:t>
      </w:r>
      <w:r>
        <w:rPr>
          <w:rFonts w:cs="Verdana"/>
          <w:color w:val="333333"/>
          <w:sz w:val="24"/>
          <w:szCs w:val="24"/>
        </w:rPr>
        <w:t xml:space="preserve">detailed written description of </w:t>
      </w:r>
      <w:r w:rsidRPr="00430220">
        <w:rPr>
          <w:rFonts w:cs="Verdana"/>
          <w:color w:val="333333"/>
          <w:sz w:val="24"/>
          <w:szCs w:val="24"/>
        </w:rPr>
        <w:t xml:space="preserve">the lobbying activities it has engaged in that tax year. </w:t>
      </w:r>
      <w:r>
        <w:rPr>
          <w:rFonts w:cs="Verdana"/>
          <w:color w:val="333333"/>
          <w:sz w:val="24"/>
          <w:szCs w:val="24"/>
        </w:rPr>
        <w:t xml:space="preserve"> </w:t>
      </w:r>
      <w:r w:rsidRPr="00430220">
        <w:rPr>
          <w:rFonts w:cs="Verdana"/>
          <w:color w:val="333333"/>
          <w:sz w:val="24"/>
          <w:szCs w:val="24"/>
        </w:rPr>
        <w:t>The public ch</w:t>
      </w:r>
      <w:r>
        <w:rPr>
          <w:rFonts w:cs="Verdana"/>
          <w:color w:val="333333"/>
          <w:sz w:val="24"/>
          <w:szCs w:val="24"/>
        </w:rPr>
        <w:t xml:space="preserve">arity must account for the time </w:t>
      </w:r>
      <w:r w:rsidRPr="00430220">
        <w:rPr>
          <w:rFonts w:cs="Verdana"/>
          <w:color w:val="333333"/>
          <w:sz w:val="24"/>
          <w:szCs w:val="24"/>
        </w:rPr>
        <w:t>that any unpaid volunteers have spent on lobbying for the organizati</w:t>
      </w:r>
      <w:r>
        <w:rPr>
          <w:rFonts w:cs="Verdana"/>
          <w:color w:val="333333"/>
          <w:sz w:val="24"/>
          <w:szCs w:val="24"/>
        </w:rPr>
        <w:t xml:space="preserve">on. </w:t>
      </w:r>
    </w:p>
    <w:p xmlns:wp14="http://schemas.microsoft.com/office/word/2010/wordml" w:rsidR="00340BF2" w:rsidP="00340BF2" w:rsidRDefault="00340BF2" w14:paraId="72A3D3EC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color w:val="333333"/>
          <w:sz w:val="24"/>
          <w:szCs w:val="24"/>
        </w:rPr>
      </w:pPr>
    </w:p>
    <w:p xmlns:wp14="http://schemas.microsoft.com/office/word/2010/wordml" w:rsidR="00191D8A" w:rsidP="00340BF2" w:rsidRDefault="00191D8A" w14:paraId="0D0B940D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i/>
          <w:color w:val="333333"/>
          <w:sz w:val="24"/>
          <w:szCs w:val="24"/>
          <w:u w:val="single"/>
        </w:rPr>
      </w:pPr>
    </w:p>
    <w:p xmlns:wp14="http://schemas.microsoft.com/office/word/2010/wordml" w:rsidR="00340BF2" w:rsidP="00340BF2" w:rsidRDefault="00340BF2" w14:paraId="3932668B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color w:val="333333"/>
          <w:sz w:val="24"/>
          <w:szCs w:val="24"/>
        </w:rPr>
      </w:pPr>
      <w:r w:rsidRPr="00340BF2">
        <w:rPr>
          <w:rFonts w:cs="Verdana"/>
          <w:i/>
          <w:color w:val="333333"/>
          <w:sz w:val="24"/>
          <w:szCs w:val="24"/>
          <w:u w:val="single"/>
        </w:rPr>
        <w:t>501(h) expenditure test</w:t>
      </w:r>
      <w:r w:rsidRPr="00430220">
        <w:rPr>
          <w:rFonts w:cs="Verdana"/>
          <w:color w:val="333333"/>
          <w:sz w:val="24"/>
          <w:szCs w:val="24"/>
        </w:rPr>
        <w:t xml:space="preserve"> </w:t>
      </w:r>
    </w:p>
    <w:p xmlns:wp14="http://schemas.microsoft.com/office/word/2010/wordml" w:rsidR="00340BF2" w:rsidP="00340BF2" w:rsidRDefault="00340BF2" w14:paraId="3B9C0C05" wp14:textId="77777777">
      <w:pPr>
        <w:autoSpaceDE w:val="0"/>
        <w:autoSpaceDN w:val="0"/>
        <w:adjustRightInd w:val="0"/>
        <w:spacing w:after="120" w:line="240" w:lineRule="auto"/>
        <w:ind w:left="720"/>
        <w:rPr>
          <w:rFonts w:cs="Verdana"/>
          <w:color w:val="333333"/>
          <w:sz w:val="24"/>
          <w:szCs w:val="24"/>
        </w:rPr>
      </w:pPr>
      <w:r w:rsidRPr="00340BF2">
        <w:rPr>
          <w:rFonts w:cs="Verdana"/>
          <w:color w:val="333333"/>
          <w:sz w:val="24"/>
          <w:szCs w:val="24"/>
        </w:rPr>
        <w:t>An organization that has made the 501(h) election may generally spend up to 20 percent of its annual expenditures on lobbying</w:t>
      </w:r>
      <w:r>
        <w:rPr>
          <w:rFonts w:cs="Verdana"/>
          <w:color w:val="333333"/>
          <w:sz w:val="24"/>
          <w:szCs w:val="24"/>
        </w:rPr>
        <w:t xml:space="preserve"> in general</w:t>
      </w:r>
      <w:r w:rsidRPr="00340BF2">
        <w:rPr>
          <w:rFonts w:cs="Verdana"/>
          <w:color w:val="333333"/>
          <w:sz w:val="24"/>
          <w:szCs w:val="24"/>
        </w:rPr>
        <w:t>, and not more than one-quarter of its overall lobbying limit may be spent on grassroots lobbying.</w:t>
      </w:r>
      <w:r>
        <w:rPr>
          <w:rFonts w:cs="Verdana"/>
          <w:color w:val="333333"/>
          <w:sz w:val="24"/>
          <w:szCs w:val="24"/>
        </w:rPr>
        <w:t xml:space="preserve">  </w:t>
      </w:r>
      <w:r w:rsidRPr="00430220" w:rsidR="00765173">
        <w:rPr>
          <w:rFonts w:cs="Verdana"/>
          <w:color w:val="333333"/>
          <w:sz w:val="24"/>
          <w:szCs w:val="24"/>
        </w:rPr>
        <w:t xml:space="preserve">Under </w:t>
      </w:r>
      <w:r>
        <w:rPr>
          <w:rFonts w:cs="Verdana"/>
          <w:color w:val="333333"/>
          <w:sz w:val="24"/>
          <w:szCs w:val="24"/>
        </w:rPr>
        <w:t>this</w:t>
      </w:r>
      <w:r w:rsidRPr="00430220" w:rsidR="00765173">
        <w:rPr>
          <w:rFonts w:cs="Verdana"/>
          <w:color w:val="333333"/>
          <w:sz w:val="24"/>
          <w:szCs w:val="24"/>
        </w:rPr>
        <w:t xml:space="preserve"> expenditure test, </w:t>
      </w:r>
      <w:r>
        <w:rPr>
          <w:rFonts w:cs="Verdana"/>
          <w:color w:val="333333"/>
          <w:sz w:val="24"/>
          <w:szCs w:val="24"/>
        </w:rPr>
        <w:t>t</w:t>
      </w:r>
      <w:r w:rsidRPr="00430220" w:rsidR="00765173">
        <w:rPr>
          <w:rFonts w:cs="Verdana"/>
          <w:color w:val="333333"/>
          <w:sz w:val="24"/>
          <w:szCs w:val="24"/>
        </w:rPr>
        <w:t>here are two different types o</w:t>
      </w:r>
      <w:r w:rsidR="00430220">
        <w:rPr>
          <w:rFonts w:cs="Verdana"/>
          <w:color w:val="333333"/>
          <w:sz w:val="24"/>
          <w:szCs w:val="24"/>
        </w:rPr>
        <w:t xml:space="preserve">f lobbying: direct lobbying and </w:t>
      </w:r>
      <w:r w:rsidRPr="00430220" w:rsidR="00765173">
        <w:rPr>
          <w:rFonts w:cs="Verdana"/>
          <w:color w:val="333333"/>
          <w:sz w:val="24"/>
          <w:szCs w:val="24"/>
        </w:rPr>
        <w:t xml:space="preserve">grassroots lobbying.  </w:t>
      </w:r>
    </w:p>
    <w:p xmlns:wp14="http://schemas.microsoft.com/office/word/2010/wordml" w:rsidRPr="00340BF2" w:rsidR="00340BF2" w:rsidP="00340BF2" w:rsidRDefault="00340BF2" w14:paraId="53A3330F" wp14:textId="77777777">
      <w:pPr>
        <w:autoSpaceDE w:val="0"/>
        <w:autoSpaceDN w:val="0"/>
        <w:adjustRightInd w:val="0"/>
        <w:spacing w:after="120" w:line="240" w:lineRule="auto"/>
        <w:ind w:left="720"/>
        <w:rPr>
          <w:rFonts w:cs="Verdana"/>
          <w:b/>
          <w:color w:val="333333"/>
          <w:sz w:val="24"/>
          <w:szCs w:val="24"/>
        </w:rPr>
      </w:pPr>
      <w:r w:rsidRPr="00340BF2">
        <w:rPr>
          <w:rFonts w:cs="Verdana"/>
          <w:b/>
          <w:color w:val="333333"/>
          <w:sz w:val="24"/>
          <w:szCs w:val="24"/>
        </w:rPr>
        <w:t>C</w:t>
      </w:r>
      <w:r w:rsidRPr="00340BF2" w:rsidR="00430220">
        <w:rPr>
          <w:rFonts w:cs="Verdana"/>
          <w:b/>
          <w:color w:val="333333"/>
          <w:sz w:val="24"/>
          <w:szCs w:val="24"/>
        </w:rPr>
        <w:t>ommunication</w:t>
      </w:r>
      <w:r w:rsidRPr="00340BF2">
        <w:rPr>
          <w:rFonts w:cs="Verdana"/>
          <w:b/>
          <w:color w:val="333333"/>
          <w:sz w:val="24"/>
          <w:szCs w:val="24"/>
        </w:rPr>
        <w:t xml:space="preserve"> w/ L</w:t>
      </w:r>
      <w:r w:rsidRPr="00340BF2" w:rsidR="00430220">
        <w:rPr>
          <w:rFonts w:cs="Verdana"/>
          <w:b/>
          <w:color w:val="333333"/>
          <w:sz w:val="24"/>
          <w:szCs w:val="24"/>
        </w:rPr>
        <w:t xml:space="preserve">egislator + </w:t>
      </w:r>
      <w:r w:rsidRPr="00340BF2">
        <w:rPr>
          <w:rFonts w:cs="Verdana"/>
          <w:b/>
          <w:color w:val="333333"/>
          <w:sz w:val="24"/>
          <w:szCs w:val="24"/>
        </w:rPr>
        <w:t>Mentioning</w:t>
      </w:r>
      <w:r w:rsidRPr="00340BF2" w:rsidR="00430220">
        <w:rPr>
          <w:rFonts w:cs="Verdana"/>
          <w:b/>
          <w:color w:val="333333"/>
          <w:sz w:val="24"/>
          <w:szCs w:val="24"/>
        </w:rPr>
        <w:t xml:space="preserve"> </w:t>
      </w:r>
      <w:r w:rsidRPr="00340BF2">
        <w:rPr>
          <w:rFonts w:cs="Verdana"/>
          <w:b/>
          <w:color w:val="333333"/>
          <w:sz w:val="24"/>
          <w:szCs w:val="24"/>
        </w:rPr>
        <w:t>Specific Legislation = Direct Lobbying</w:t>
      </w:r>
    </w:p>
    <w:p xmlns:wp14="http://schemas.microsoft.com/office/word/2010/wordml" w:rsidRPr="00340BF2" w:rsidR="00765173" w:rsidP="00191D8A" w:rsidRDefault="00340BF2" w14:paraId="6282990E" wp14:textId="77777777">
      <w:pPr>
        <w:autoSpaceDE w:val="0"/>
        <w:autoSpaceDN w:val="0"/>
        <w:adjustRightInd w:val="0"/>
        <w:spacing w:after="120" w:line="240" w:lineRule="auto"/>
        <w:ind w:left="720"/>
        <w:rPr>
          <w:rFonts w:cs="Verdana"/>
          <w:b/>
          <w:color w:val="333333"/>
          <w:sz w:val="24"/>
          <w:szCs w:val="24"/>
        </w:rPr>
      </w:pPr>
      <w:r w:rsidRPr="00340BF2">
        <w:rPr>
          <w:rFonts w:cs="Verdana"/>
          <w:b/>
          <w:color w:val="333333"/>
          <w:sz w:val="24"/>
          <w:szCs w:val="24"/>
        </w:rPr>
        <w:t>Communication w/ Public + Call to A</w:t>
      </w:r>
      <w:r w:rsidRPr="00340BF2" w:rsidR="00430220">
        <w:rPr>
          <w:rFonts w:cs="Verdana"/>
          <w:b/>
          <w:color w:val="333333"/>
          <w:sz w:val="24"/>
          <w:szCs w:val="24"/>
        </w:rPr>
        <w:t>ction</w:t>
      </w:r>
      <w:r w:rsidRPr="00340BF2">
        <w:rPr>
          <w:rFonts w:cs="Verdana"/>
          <w:b/>
          <w:color w:val="333333"/>
          <w:sz w:val="24"/>
          <w:szCs w:val="24"/>
        </w:rPr>
        <w:t xml:space="preserve"> = Grassroots Lobbying</w:t>
      </w:r>
    </w:p>
    <w:p xmlns:wp14="http://schemas.microsoft.com/office/word/2010/wordml" w:rsidRPr="00430220" w:rsidR="00430220" w:rsidP="00191D8A" w:rsidRDefault="00191D8A" w14:paraId="68D9F085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Verdana"/>
          <w:color w:val="333333"/>
          <w:sz w:val="24"/>
          <w:szCs w:val="24"/>
        </w:rPr>
      </w:pPr>
      <w:r>
        <w:rPr>
          <w:rFonts w:cs="Verdana"/>
          <w:color w:val="333333"/>
          <w:sz w:val="24"/>
          <w:szCs w:val="24"/>
        </w:rPr>
        <w:t xml:space="preserve">Reporting requirement: a public </w:t>
      </w:r>
      <w:r w:rsidRPr="00430220">
        <w:rPr>
          <w:rFonts w:cs="Verdana"/>
          <w:color w:val="333333"/>
          <w:sz w:val="24"/>
          <w:szCs w:val="24"/>
        </w:rPr>
        <w:t>charity operating under the 501(h) expenditure test, or an "electi</w:t>
      </w:r>
      <w:r>
        <w:rPr>
          <w:rFonts w:cs="Verdana"/>
          <w:color w:val="333333"/>
          <w:sz w:val="24"/>
          <w:szCs w:val="24"/>
        </w:rPr>
        <w:t xml:space="preserve">ng public charity," only has to </w:t>
      </w:r>
      <w:r w:rsidRPr="00430220">
        <w:rPr>
          <w:rFonts w:cs="Verdana"/>
          <w:color w:val="333333"/>
          <w:sz w:val="24"/>
          <w:szCs w:val="24"/>
        </w:rPr>
        <w:t xml:space="preserve">report on the Form 990 its expenditures on lobbying activities. There </w:t>
      </w:r>
      <w:r>
        <w:rPr>
          <w:rFonts w:cs="Verdana"/>
          <w:color w:val="333333"/>
          <w:sz w:val="24"/>
          <w:szCs w:val="24"/>
        </w:rPr>
        <w:t xml:space="preserve">is no need to provide a written </w:t>
      </w:r>
      <w:r w:rsidRPr="00430220">
        <w:rPr>
          <w:rFonts w:cs="Verdana"/>
          <w:color w:val="333333"/>
          <w:sz w:val="24"/>
          <w:szCs w:val="24"/>
        </w:rPr>
        <w:t>description of the organization's lobbying activities or count the time of</w:t>
      </w:r>
      <w:r>
        <w:rPr>
          <w:rFonts w:cs="Verdana"/>
          <w:color w:val="333333"/>
          <w:sz w:val="24"/>
          <w:szCs w:val="24"/>
        </w:rPr>
        <w:t xml:space="preserve"> volunteers lobbying on behalf of the organization; there is an </w:t>
      </w:r>
      <w:r w:rsidRPr="00430220">
        <w:rPr>
          <w:rFonts w:cs="Verdana"/>
          <w:color w:val="333333"/>
          <w:sz w:val="24"/>
          <w:szCs w:val="24"/>
        </w:rPr>
        <w:t xml:space="preserve">absolute prohibition on engaging in partisan political activities. No </w:t>
      </w:r>
      <w:r>
        <w:rPr>
          <w:rFonts w:cs="Verdana"/>
          <w:color w:val="333333"/>
          <w:sz w:val="24"/>
          <w:szCs w:val="24"/>
        </w:rPr>
        <w:t>501(c</w:t>
      </w:r>
      <w:proofErr w:type="gramStart"/>
      <w:r>
        <w:rPr>
          <w:rFonts w:cs="Verdana"/>
          <w:color w:val="333333"/>
          <w:sz w:val="24"/>
          <w:szCs w:val="24"/>
        </w:rPr>
        <w:t>)(</w:t>
      </w:r>
      <w:proofErr w:type="gramEnd"/>
      <w:r>
        <w:rPr>
          <w:rFonts w:cs="Verdana"/>
          <w:color w:val="333333"/>
          <w:sz w:val="24"/>
          <w:szCs w:val="24"/>
        </w:rPr>
        <w:t xml:space="preserve">3) may support or oppose </w:t>
      </w:r>
      <w:r w:rsidRPr="00430220">
        <w:rPr>
          <w:rFonts w:cs="Verdana"/>
          <w:color w:val="333333"/>
          <w:sz w:val="24"/>
          <w:szCs w:val="24"/>
        </w:rPr>
        <w:t>any candidate for public office. This prohibits direct endorsements or contributions by the</w:t>
      </w:r>
      <w:r>
        <w:rPr>
          <w:rFonts w:cs="Verdana"/>
          <w:color w:val="333333"/>
          <w:sz w:val="24"/>
          <w:szCs w:val="24"/>
        </w:rPr>
        <w:t xml:space="preserve"> </w:t>
      </w:r>
      <w:r w:rsidRPr="00430220">
        <w:rPr>
          <w:rFonts w:cs="Verdana"/>
          <w:color w:val="333333"/>
          <w:sz w:val="24"/>
          <w:szCs w:val="24"/>
        </w:rPr>
        <w:t>organization as well as even the use of 501(c</w:t>
      </w:r>
      <w:proofErr w:type="gramStart"/>
      <w:r w:rsidRPr="00430220">
        <w:rPr>
          <w:rFonts w:cs="Verdana"/>
          <w:color w:val="333333"/>
          <w:sz w:val="24"/>
          <w:szCs w:val="24"/>
        </w:rPr>
        <w:t>)(</w:t>
      </w:r>
      <w:proofErr w:type="gramEnd"/>
      <w:r w:rsidRPr="00430220">
        <w:rPr>
          <w:rFonts w:cs="Verdana"/>
          <w:color w:val="333333"/>
          <w:sz w:val="24"/>
          <w:szCs w:val="24"/>
        </w:rPr>
        <w:t>3) resources to</w:t>
      </w:r>
      <w:r>
        <w:rPr>
          <w:rFonts w:cs="Verdana"/>
          <w:color w:val="333333"/>
          <w:sz w:val="24"/>
          <w:szCs w:val="24"/>
        </w:rPr>
        <w:t xml:space="preserve"> support or oppose a particular </w:t>
      </w:r>
      <w:r w:rsidRPr="00430220">
        <w:rPr>
          <w:rFonts w:cs="Verdana"/>
          <w:color w:val="333333"/>
          <w:sz w:val="24"/>
          <w:szCs w:val="24"/>
        </w:rPr>
        <w:t>candidate or party.</w:t>
      </w:r>
    </w:p>
    <w:p xmlns:wp14="http://schemas.microsoft.com/office/word/2010/wordml" w:rsidR="00D9453E" w:rsidP="00430220" w:rsidRDefault="00D9453E" w14:paraId="0E27B00A" wp14:textId="77777777">
      <w:pPr>
        <w:autoSpaceDE w:val="0"/>
        <w:autoSpaceDN w:val="0"/>
        <w:adjustRightInd w:val="0"/>
        <w:spacing w:after="0" w:line="240" w:lineRule="auto"/>
        <w:rPr>
          <w:rFonts w:cs="Verdana"/>
          <w:color w:val="333333"/>
          <w:sz w:val="24"/>
          <w:szCs w:val="24"/>
        </w:rPr>
      </w:pPr>
    </w:p>
    <w:p xmlns:wp14="http://schemas.microsoft.com/office/word/2010/wordml" w:rsidR="00191D8A" w:rsidP="00430220" w:rsidRDefault="00191D8A" w14:paraId="60061E4C" wp14:textId="77777777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333333"/>
          <w:sz w:val="24"/>
          <w:szCs w:val="24"/>
        </w:rPr>
      </w:pPr>
    </w:p>
    <w:p xmlns:wp14="http://schemas.microsoft.com/office/word/2010/wordml" w:rsidRPr="00191D8A" w:rsidR="00191D8A" w:rsidP="00430220" w:rsidRDefault="00191D8A" w14:paraId="5304CBDF" wp14:textId="77777777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333333"/>
          <w:sz w:val="28"/>
          <w:szCs w:val="28"/>
        </w:rPr>
      </w:pPr>
      <w:r w:rsidRPr="00191D8A">
        <w:rPr>
          <w:rFonts w:cs="Verdana"/>
          <w:b/>
          <w:color w:val="333333"/>
          <w:sz w:val="28"/>
          <w:szCs w:val="28"/>
        </w:rPr>
        <w:t>Key Takeaways</w:t>
      </w:r>
    </w:p>
    <w:p xmlns:wp14="http://schemas.microsoft.com/office/word/2010/wordml" w:rsidRPr="00191D8A" w:rsidR="00191D8A" w:rsidP="00191D8A" w:rsidRDefault="00191D8A" w14:paraId="74660D35" wp14:textId="77777777">
      <w:pPr>
        <w:autoSpaceDE w:val="0"/>
        <w:autoSpaceDN w:val="0"/>
        <w:adjustRightInd w:val="0"/>
        <w:spacing w:after="60" w:line="240" w:lineRule="auto"/>
        <w:rPr>
          <w:rFonts w:cs="Verdana"/>
          <w:color w:val="333333"/>
          <w:sz w:val="24"/>
          <w:szCs w:val="24"/>
        </w:rPr>
      </w:pPr>
      <w:r w:rsidRPr="00191D8A">
        <w:rPr>
          <w:rFonts w:cs="Verdana"/>
          <w:color w:val="333333"/>
          <w:sz w:val="24"/>
          <w:szCs w:val="24"/>
        </w:rPr>
        <w:t>As 501(c</w:t>
      </w:r>
      <w:proofErr w:type="gramStart"/>
      <w:r w:rsidRPr="00191D8A">
        <w:rPr>
          <w:rFonts w:cs="Verdana"/>
          <w:color w:val="333333"/>
          <w:sz w:val="24"/>
          <w:szCs w:val="24"/>
        </w:rPr>
        <w:t>)(</w:t>
      </w:r>
      <w:proofErr w:type="gramEnd"/>
      <w:r w:rsidRPr="00191D8A">
        <w:rPr>
          <w:rFonts w:cs="Verdana"/>
          <w:color w:val="333333"/>
          <w:sz w:val="24"/>
          <w:szCs w:val="24"/>
        </w:rPr>
        <w:t>3) organizations, individual dispute resolutions centers:</w:t>
      </w:r>
    </w:p>
    <w:p xmlns:wp14="http://schemas.microsoft.com/office/word/2010/wordml" w:rsidRPr="00191D8A" w:rsidR="00D9453E" w:rsidP="00191D8A" w:rsidRDefault="00191D8A" w14:paraId="02B33E6C" wp14:textId="77777777">
      <w:pPr>
        <w:autoSpaceDE w:val="0"/>
        <w:autoSpaceDN w:val="0"/>
        <w:adjustRightInd w:val="0"/>
        <w:spacing w:after="60" w:line="240" w:lineRule="auto"/>
        <w:rPr>
          <w:rFonts w:cs="Verdana"/>
          <w:b/>
          <w:i/>
          <w:color w:val="333333"/>
          <w:sz w:val="28"/>
          <w:szCs w:val="28"/>
        </w:rPr>
      </w:pPr>
      <w:r w:rsidRPr="00191D8A">
        <w:rPr>
          <w:rFonts w:cs="Verdana"/>
          <w:b/>
          <w:i/>
          <w:color w:val="333333"/>
          <w:sz w:val="28"/>
          <w:szCs w:val="28"/>
        </w:rPr>
        <w:t>Must-</w:t>
      </w:r>
    </w:p>
    <w:p xmlns:wp14="http://schemas.microsoft.com/office/word/2010/wordml" w:rsidRPr="00191D8A" w:rsidR="00D9453E" w:rsidP="00191D8A" w:rsidRDefault="00191D8A" w14:paraId="0924648E" wp14:textId="77777777">
      <w:pPr>
        <w:autoSpaceDE w:val="0"/>
        <w:autoSpaceDN w:val="0"/>
        <w:adjustRightInd w:val="0"/>
        <w:spacing w:after="60" w:line="240" w:lineRule="auto"/>
        <w:rPr>
          <w:rFonts w:cs="Verdana"/>
          <w:color w:val="333333"/>
          <w:sz w:val="24"/>
          <w:szCs w:val="24"/>
        </w:rPr>
      </w:pPr>
      <w:r w:rsidRPr="00191D8A">
        <w:rPr>
          <w:rFonts w:cs="Verdana"/>
          <w:color w:val="333333"/>
          <w:sz w:val="24"/>
          <w:szCs w:val="24"/>
        </w:rPr>
        <w:t xml:space="preserve">Know </w:t>
      </w:r>
      <w:r w:rsidRPr="00191D8A" w:rsidR="00D9453E">
        <w:rPr>
          <w:rFonts w:cs="Verdana"/>
          <w:color w:val="333333"/>
          <w:sz w:val="24"/>
          <w:szCs w:val="24"/>
        </w:rPr>
        <w:t>how the IRS defines lobbying</w:t>
      </w:r>
      <w:r w:rsidRPr="00191D8A">
        <w:rPr>
          <w:rFonts w:cs="Verdana"/>
          <w:color w:val="333333"/>
          <w:sz w:val="24"/>
          <w:szCs w:val="24"/>
        </w:rPr>
        <w:t xml:space="preserve"> (see above)</w:t>
      </w:r>
      <w:r w:rsidRPr="00191D8A" w:rsidR="00D9453E">
        <w:rPr>
          <w:rFonts w:cs="Verdana"/>
          <w:color w:val="333333"/>
          <w:sz w:val="24"/>
          <w:szCs w:val="24"/>
        </w:rPr>
        <w:t>.</w:t>
      </w:r>
    </w:p>
    <w:p xmlns:wp14="http://schemas.microsoft.com/office/word/2010/wordml" w:rsidRPr="00191D8A" w:rsidR="00D9453E" w:rsidP="00191D8A" w:rsidRDefault="00D9453E" w14:paraId="5F9CE292" wp14:textId="77777777">
      <w:pPr>
        <w:autoSpaceDE w:val="0"/>
        <w:autoSpaceDN w:val="0"/>
        <w:adjustRightInd w:val="0"/>
        <w:spacing w:after="60" w:line="240" w:lineRule="auto"/>
        <w:rPr>
          <w:rFonts w:cs="Verdana"/>
          <w:color w:val="333333"/>
          <w:sz w:val="24"/>
          <w:szCs w:val="24"/>
        </w:rPr>
      </w:pPr>
      <w:r w:rsidRPr="00191D8A">
        <w:rPr>
          <w:rFonts w:cs="Verdana"/>
          <w:color w:val="333333"/>
          <w:sz w:val="24"/>
          <w:szCs w:val="24"/>
        </w:rPr>
        <w:t xml:space="preserve">Know how your organization chooses to report </w:t>
      </w:r>
      <w:r w:rsidRPr="00191D8A" w:rsidR="00191D8A">
        <w:rPr>
          <w:rFonts w:cs="Verdana"/>
          <w:color w:val="333333"/>
          <w:sz w:val="24"/>
          <w:szCs w:val="24"/>
        </w:rPr>
        <w:t>lobbying activities to the IRS (see above).</w:t>
      </w:r>
    </w:p>
    <w:p xmlns:wp14="http://schemas.microsoft.com/office/word/2010/wordml" w:rsidRPr="00191D8A" w:rsidR="00D9453E" w:rsidP="00191D8A" w:rsidRDefault="00191D8A" w14:paraId="214387E8" wp14:textId="77777777">
      <w:pPr>
        <w:autoSpaceDE w:val="0"/>
        <w:autoSpaceDN w:val="0"/>
        <w:adjustRightInd w:val="0"/>
        <w:spacing w:after="60" w:line="240" w:lineRule="auto"/>
        <w:rPr>
          <w:rFonts w:cs="Verdana"/>
          <w:b/>
          <w:i/>
          <w:color w:val="333333"/>
          <w:sz w:val="28"/>
          <w:szCs w:val="28"/>
        </w:rPr>
      </w:pPr>
      <w:r w:rsidRPr="00191D8A">
        <w:rPr>
          <w:rFonts w:cs="Verdana"/>
          <w:b/>
          <w:i/>
          <w:color w:val="333333"/>
          <w:sz w:val="28"/>
          <w:szCs w:val="28"/>
        </w:rPr>
        <w:t>Must Not-</w:t>
      </w:r>
    </w:p>
    <w:p xmlns:wp14="http://schemas.microsoft.com/office/word/2010/wordml" w:rsidRPr="00191D8A" w:rsidR="00D9453E" w:rsidP="00D9453E" w:rsidRDefault="00191D8A" w14:paraId="0E93174B" wp14:textId="77777777">
      <w:pPr>
        <w:autoSpaceDE w:val="0"/>
        <w:autoSpaceDN w:val="0"/>
        <w:adjustRightInd w:val="0"/>
        <w:spacing w:after="0" w:line="240" w:lineRule="auto"/>
        <w:rPr>
          <w:rFonts w:cs="Verdana"/>
          <w:color w:val="333333"/>
          <w:sz w:val="24"/>
          <w:szCs w:val="24"/>
        </w:rPr>
      </w:pPr>
      <w:r w:rsidRPr="00191D8A">
        <w:rPr>
          <w:rFonts w:cs="Verdana"/>
          <w:color w:val="333333"/>
          <w:sz w:val="24"/>
          <w:szCs w:val="24"/>
        </w:rPr>
        <w:t>Support</w:t>
      </w:r>
      <w:r w:rsidRPr="00191D8A" w:rsidR="00D9453E">
        <w:rPr>
          <w:rFonts w:cs="Verdana"/>
          <w:color w:val="333333"/>
          <w:sz w:val="24"/>
          <w:szCs w:val="24"/>
        </w:rPr>
        <w:t xml:space="preserve"> or oppose a candidate for public office.</w:t>
      </w:r>
    </w:p>
    <w:p xmlns:wp14="http://schemas.microsoft.com/office/word/2010/wordml" w:rsidRPr="00430220" w:rsidR="00D9453E" w:rsidP="00430220" w:rsidRDefault="00D9453E" w14:paraId="44EAFD9C" wp14:textId="77777777">
      <w:pPr>
        <w:autoSpaceDE w:val="0"/>
        <w:autoSpaceDN w:val="0"/>
        <w:adjustRightInd w:val="0"/>
        <w:spacing w:after="0" w:line="240" w:lineRule="auto"/>
        <w:rPr>
          <w:rFonts w:cs="Verdana"/>
          <w:color w:val="333333"/>
          <w:sz w:val="24"/>
          <w:szCs w:val="24"/>
        </w:rPr>
      </w:pPr>
    </w:p>
    <w:sectPr w:rsidRPr="00430220" w:rsidR="00D945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3"/>
    <w:rsid w:val="00191D8A"/>
    <w:rsid w:val="00340BF2"/>
    <w:rsid w:val="00430220"/>
    <w:rsid w:val="004D4437"/>
    <w:rsid w:val="00765173"/>
    <w:rsid w:val="00D9453E"/>
    <w:rsid w:val="00FE25EC"/>
    <w:rsid w:val="15BAB238"/>
    <w:rsid w:val="42665D57"/>
    <w:rsid w:val="6774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7DB8"/>
  <w15:docId w15:val="{BFEA65A5-6437-4875-9244-FC86431684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png" Id="R26799b015aef4e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Jody Suhrbier</dc:creator>
  <lastModifiedBy>Jody Suhrbier</lastModifiedBy>
  <revision>2</revision>
  <dcterms:created xsi:type="dcterms:W3CDTF">2017-08-08T22:19:00.0000000Z</dcterms:created>
  <dcterms:modified xsi:type="dcterms:W3CDTF">2021-04-01T16:47:05.5133223Z</dcterms:modified>
</coreProperties>
</file>